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61" w:type="dxa"/>
        <w:jc w:val="center"/>
        <w:tblLook w:val="0000"/>
      </w:tblPr>
      <w:tblGrid>
        <w:gridCol w:w="4979"/>
        <w:gridCol w:w="5282"/>
      </w:tblGrid>
      <w:tr w:rsidR="00077160" w:rsidRPr="005612FB" w:rsidTr="00077160">
        <w:trPr>
          <w:jc w:val="center"/>
        </w:trPr>
        <w:tc>
          <w:tcPr>
            <w:tcW w:w="4979" w:type="dxa"/>
          </w:tcPr>
          <w:p w:rsidR="00077160" w:rsidRPr="00DA2E66" w:rsidRDefault="00077160" w:rsidP="00077160">
            <w:pPr>
              <w:spacing w:line="312" w:lineRule="auto"/>
              <w:jc w:val="center"/>
              <w:rPr>
                <w:sz w:val="26"/>
                <w:szCs w:val="26"/>
                <w:lang w:val="vi-VN"/>
              </w:rPr>
            </w:pPr>
            <w:r w:rsidRPr="00DA2E66">
              <w:rPr>
                <w:sz w:val="26"/>
                <w:szCs w:val="26"/>
                <w:lang w:val="vi-VN"/>
              </w:rPr>
              <w:t>HỌC VIỆN NÔNG NGHIỆP VIỆT NAM</w:t>
            </w:r>
          </w:p>
          <w:p w:rsidR="00077160" w:rsidRPr="00391A95" w:rsidRDefault="00077160" w:rsidP="00077160">
            <w:pPr>
              <w:spacing w:line="312" w:lineRule="auto"/>
              <w:jc w:val="center"/>
              <w:rPr>
                <w:b/>
                <w:lang w:val="vi-VN"/>
              </w:rPr>
            </w:pPr>
            <w:r w:rsidRPr="00391A95">
              <w:rPr>
                <w:b/>
                <w:lang w:val="vi-VN"/>
              </w:rPr>
              <w:t>Khoa Kế toán và QTKD</w:t>
            </w:r>
          </w:p>
          <w:p w:rsidR="00077160" w:rsidRPr="001E078C" w:rsidRDefault="00077160" w:rsidP="00077160">
            <w:pPr>
              <w:jc w:val="center"/>
              <w:rPr>
                <w:i/>
                <w:iCs/>
                <w:spacing w:val="-40"/>
                <w:lang w:val="vi-VN"/>
              </w:rPr>
            </w:pPr>
            <w:r w:rsidRPr="00391A95">
              <w:rPr>
                <w:i/>
                <w:iCs/>
                <w:spacing w:val="-40"/>
                <w:lang w:val="vi-VN"/>
              </w:rPr>
              <w:t>---------------------------</w:t>
            </w:r>
          </w:p>
        </w:tc>
        <w:tc>
          <w:tcPr>
            <w:tcW w:w="5282" w:type="dxa"/>
          </w:tcPr>
          <w:p w:rsidR="00077160" w:rsidRPr="001E078C" w:rsidRDefault="00077160" w:rsidP="00077160">
            <w:pPr>
              <w:spacing w:line="312" w:lineRule="auto"/>
              <w:jc w:val="center"/>
              <w:rPr>
                <w:b/>
                <w:bCs/>
                <w:sz w:val="24"/>
                <w:szCs w:val="24"/>
                <w:lang w:val="vi-VN"/>
              </w:rPr>
            </w:pPr>
            <w:r w:rsidRPr="001E078C">
              <w:rPr>
                <w:b/>
                <w:bCs/>
                <w:sz w:val="24"/>
                <w:szCs w:val="24"/>
                <w:lang w:val="vi-VN"/>
              </w:rPr>
              <w:t>CỘNG HOÀ XÃ HỘI CHỦ NGHĨA VIỆT NAM</w:t>
            </w:r>
          </w:p>
          <w:p w:rsidR="00077160" w:rsidRPr="005612FB" w:rsidRDefault="00077160" w:rsidP="00077160">
            <w:pPr>
              <w:spacing w:line="312" w:lineRule="auto"/>
              <w:jc w:val="center"/>
              <w:rPr>
                <w:b/>
                <w:bCs/>
                <w:lang w:val="vi-VN"/>
              </w:rPr>
            </w:pPr>
            <w:r w:rsidRPr="005612FB">
              <w:rPr>
                <w:b/>
                <w:bCs/>
                <w:lang w:val="vi-VN"/>
              </w:rPr>
              <w:t>Độc lập - Tự do - Hạnh phúc</w:t>
            </w:r>
          </w:p>
          <w:p w:rsidR="00077160" w:rsidRPr="005612FB" w:rsidRDefault="00077160" w:rsidP="00077160">
            <w:pPr>
              <w:jc w:val="center"/>
              <w:rPr>
                <w:b/>
                <w:bCs/>
                <w:lang w:val="vi-VN"/>
              </w:rPr>
            </w:pPr>
            <w:r w:rsidRPr="005612FB">
              <w:rPr>
                <w:i/>
                <w:iCs/>
                <w:spacing w:val="-40"/>
                <w:lang w:val="vi-VN"/>
              </w:rPr>
              <w:t>--------------------------------------------------------------</w:t>
            </w:r>
          </w:p>
          <w:p w:rsidR="00077160" w:rsidRPr="00391A95" w:rsidRDefault="00077160" w:rsidP="00077160">
            <w:pPr>
              <w:jc w:val="center"/>
              <w:rPr>
                <w:i/>
                <w:iCs/>
                <w:lang w:val="vi-VN"/>
              </w:rPr>
            </w:pPr>
            <w:r>
              <w:rPr>
                <w:i/>
                <w:iCs/>
                <w:lang w:val="vi-VN"/>
              </w:rPr>
              <w:t xml:space="preserve">Hà Nội, ngày </w:t>
            </w:r>
            <w:r w:rsidRPr="005612FB">
              <w:rPr>
                <w:i/>
                <w:iCs/>
                <w:lang w:val="vi-VN"/>
              </w:rPr>
              <w:t xml:space="preserve">  tháng  </w:t>
            </w:r>
            <w:r>
              <w:rPr>
                <w:i/>
                <w:iCs/>
                <w:lang w:val="vi-VN"/>
              </w:rPr>
              <w:t>6</w:t>
            </w:r>
            <w:r w:rsidRPr="005612FB">
              <w:rPr>
                <w:i/>
                <w:iCs/>
                <w:lang w:val="vi-VN"/>
              </w:rPr>
              <w:t xml:space="preserve">  năm 2021</w:t>
            </w:r>
          </w:p>
          <w:p w:rsidR="00077160" w:rsidRPr="00391A95" w:rsidRDefault="00077160" w:rsidP="00077160">
            <w:pPr>
              <w:jc w:val="center"/>
              <w:rPr>
                <w:b/>
                <w:bCs/>
                <w:lang w:val="vi-VN"/>
              </w:rPr>
            </w:pPr>
          </w:p>
        </w:tc>
      </w:tr>
    </w:tbl>
    <w:p w:rsidR="00077160" w:rsidRPr="00391A95" w:rsidRDefault="00077160" w:rsidP="00A36B4C">
      <w:pPr>
        <w:pStyle w:val="NormalWeb"/>
        <w:spacing w:before="0" w:beforeAutospacing="0" w:after="0" w:afterAutospacing="0" w:line="312" w:lineRule="auto"/>
        <w:jc w:val="center"/>
        <w:rPr>
          <w:rStyle w:val="Strong"/>
          <w:color w:val="984806"/>
          <w:lang w:val="vi-VN"/>
        </w:rPr>
      </w:pPr>
      <w:r w:rsidRPr="00B42839">
        <w:rPr>
          <w:rStyle w:val="Strong"/>
          <w:color w:val="984806"/>
          <w:lang w:val="vi-VN"/>
        </w:rPr>
        <w:t xml:space="preserve">CHIẾN LƯỢC PHÁT TRIỂN </w:t>
      </w:r>
    </w:p>
    <w:p w:rsidR="00077160" w:rsidRPr="00391A95" w:rsidRDefault="00077160" w:rsidP="00A36B4C">
      <w:pPr>
        <w:pStyle w:val="NormalWeb"/>
        <w:spacing w:before="0" w:beforeAutospacing="0" w:after="0" w:afterAutospacing="0" w:line="312" w:lineRule="auto"/>
        <w:ind w:firstLine="0"/>
        <w:jc w:val="center"/>
        <w:rPr>
          <w:rStyle w:val="Strong"/>
          <w:color w:val="984806"/>
          <w:lang w:val="vi-VN"/>
        </w:rPr>
      </w:pPr>
      <w:r w:rsidRPr="00B42839">
        <w:rPr>
          <w:rStyle w:val="Strong"/>
          <w:color w:val="984806"/>
          <w:lang w:val="vi-VN"/>
        </w:rPr>
        <w:t xml:space="preserve">KHOA KẾ TOÁN VÀ QUẢN TRỊ KINH DOANH </w:t>
      </w:r>
    </w:p>
    <w:p w:rsidR="00077160" w:rsidRPr="00B42839" w:rsidRDefault="00077160" w:rsidP="00A36B4C">
      <w:pPr>
        <w:pStyle w:val="NormalWeb"/>
        <w:spacing w:before="0" w:beforeAutospacing="0" w:after="0" w:afterAutospacing="0" w:line="312" w:lineRule="auto"/>
        <w:ind w:firstLine="0"/>
        <w:jc w:val="center"/>
        <w:rPr>
          <w:rStyle w:val="Strong"/>
          <w:color w:val="984806"/>
          <w:lang w:val="vi-VN"/>
        </w:rPr>
      </w:pPr>
      <w:r w:rsidRPr="00B42839">
        <w:rPr>
          <w:rStyle w:val="Strong"/>
          <w:color w:val="984806"/>
          <w:lang w:val="vi-VN"/>
        </w:rPr>
        <w:t xml:space="preserve">GIAI ĐOẠN 2021 - 2026 </w:t>
      </w:r>
    </w:p>
    <w:p w:rsidR="00077160" w:rsidRPr="001E078C" w:rsidRDefault="00077160" w:rsidP="00A36B4C">
      <w:pPr>
        <w:pStyle w:val="NormalWeb"/>
        <w:spacing w:before="0" w:beforeAutospacing="0" w:after="0" w:afterAutospacing="0"/>
        <w:ind w:firstLine="0"/>
        <w:jc w:val="center"/>
        <w:rPr>
          <w:sz w:val="28"/>
          <w:szCs w:val="28"/>
          <w:lang w:val="vi-VN"/>
        </w:rPr>
      </w:pPr>
      <w:r w:rsidRPr="00C8505E">
        <w:rPr>
          <w:i/>
          <w:sz w:val="28"/>
          <w:szCs w:val="28"/>
          <w:lang w:val="vi-VN"/>
        </w:rPr>
        <w:t>(Kèm theo Tờ trình số   /TTr-K.KE&amp;QTKD, ngày  tháng 6 năm 2021 của</w:t>
      </w:r>
      <w:r w:rsidRPr="005612FB">
        <w:rPr>
          <w:sz w:val="28"/>
          <w:szCs w:val="28"/>
          <w:lang w:val="vi-VN"/>
        </w:rPr>
        <w:t xml:space="preserve"> </w:t>
      </w:r>
      <w:r w:rsidRPr="00950007">
        <w:rPr>
          <w:b/>
          <w:sz w:val="28"/>
          <w:szCs w:val="28"/>
          <w:lang w:val="vi-VN"/>
        </w:rPr>
        <w:t>Khoa Kế toán và Quản trị kinh doanh</w:t>
      </w:r>
      <w:r>
        <w:rPr>
          <w:sz w:val="28"/>
          <w:szCs w:val="28"/>
          <w:lang w:val="vi-VN"/>
        </w:rPr>
        <w:t>)</w:t>
      </w:r>
    </w:p>
    <w:p w:rsidR="00077160" w:rsidRDefault="00077160" w:rsidP="00077160">
      <w:pPr>
        <w:jc w:val="center"/>
        <w:rPr>
          <w:sz w:val="24"/>
          <w:szCs w:val="24"/>
          <w:lang w:val="vi-VN"/>
        </w:rPr>
      </w:pPr>
      <w:r w:rsidRPr="005612FB">
        <w:rPr>
          <w:i/>
          <w:iCs/>
          <w:spacing w:val="-40"/>
          <w:lang w:val="vi-VN"/>
        </w:rPr>
        <w:t>-------------------------------------</w:t>
      </w:r>
    </w:p>
    <w:p w:rsidR="00077160" w:rsidRPr="00391A95" w:rsidRDefault="00077160" w:rsidP="00077160">
      <w:pPr>
        <w:rPr>
          <w:sz w:val="24"/>
          <w:szCs w:val="24"/>
          <w:lang w:val="vi-VN"/>
        </w:rPr>
      </w:pPr>
    </w:p>
    <w:p w:rsidR="00077160" w:rsidRPr="008005D3" w:rsidRDefault="00077160" w:rsidP="00077160">
      <w:pPr>
        <w:spacing w:before="80" w:after="80" w:line="360" w:lineRule="exact"/>
        <w:jc w:val="center"/>
        <w:rPr>
          <w:b/>
          <w:color w:val="0000FF"/>
          <w:lang w:val="vi-VN"/>
        </w:rPr>
      </w:pPr>
      <w:r w:rsidRPr="008005D3">
        <w:rPr>
          <w:b/>
          <w:color w:val="0000FF"/>
          <w:lang w:val="vi-VN"/>
        </w:rPr>
        <w:t>PHẦN 1</w:t>
      </w:r>
    </w:p>
    <w:p w:rsidR="00077160" w:rsidRPr="008005D3" w:rsidRDefault="00077160" w:rsidP="00077160">
      <w:pPr>
        <w:spacing w:before="80" w:after="80" w:line="360" w:lineRule="exact"/>
        <w:jc w:val="center"/>
        <w:rPr>
          <w:b/>
          <w:color w:val="0000FF"/>
          <w:lang w:val="vi-VN"/>
        </w:rPr>
      </w:pPr>
      <w:r w:rsidRPr="008005D3">
        <w:rPr>
          <w:b/>
          <w:color w:val="0000FF"/>
          <w:lang w:val="vi-VN"/>
        </w:rPr>
        <w:t>GIỚI THIỆU CHUNG VỀ ĐƠN VỊ</w:t>
      </w:r>
    </w:p>
    <w:p w:rsidR="00077160" w:rsidRPr="00A36B4C" w:rsidRDefault="00077160" w:rsidP="00A36B4C">
      <w:pPr>
        <w:spacing w:line="360" w:lineRule="exact"/>
        <w:jc w:val="center"/>
        <w:rPr>
          <w:sz w:val="16"/>
          <w:szCs w:val="16"/>
          <w:lang w:val="vi-VN"/>
        </w:rPr>
      </w:pPr>
    </w:p>
    <w:p w:rsidR="00077160" w:rsidRPr="00D66694" w:rsidRDefault="00077160" w:rsidP="00077160">
      <w:pPr>
        <w:spacing w:line="360" w:lineRule="auto"/>
        <w:jc w:val="both"/>
        <w:rPr>
          <w:b/>
          <w:bCs/>
          <w:lang w:val="pt-BR"/>
        </w:rPr>
      </w:pPr>
      <w:r w:rsidRPr="00D66694">
        <w:rPr>
          <w:b/>
          <w:bCs/>
          <w:lang w:val="pt-BR"/>
        </w:rPr>
        <w:t>1.1. Tình hình chung của đơn vị</w:t>
      </w:r>
    </w:p>
    <w:p w:rsidR="00077160" w:rsidRPr="00D66694" w:rsidRDefault="00077160" w:rsidP="00077160">
      <w:pPr>
        <w:spacing w:line="360" w:lineRule="auto"/>
        <w:jc w:val="both"/>
        <w:rPr>
          <w:b/>
          <w:i/>
          <w:lang w:val="nl-NL"/>
        </w:rPr>
      </w:pPr>
      <w:r w:rsidRPr="00D66694">
        <w:rPr>
          <w:b/>
          <w:i/>
          <w:lang w:val="pt-BR"/>
        </w:rPr>
        <w:t>1.</w:t>
      </w:r>
      <w:r w:rsidRPr="00D66694">
        <w:rPr>
          <w:b/>
          <w:i/>
          <w:lang w:val="nl-NL"/>
        </w:rPr>
        <w:t>1.1. Thông tin chung về đơn vị</w:t>
      </w:r>
    </w:p>
    <w:p w:rsidR="00077160" w:rsidRPr="00D66694" w:rsidRDefault="00077160" w:rsidP="00077160">
      <w:pPr>
        <w:pStyle w:val="NormalWeb"/>
        <w:shd w:val="clear" w:color="auto" w:fill="FFFFFF"/>
        <w:spacing w:before="0" w:beforeAutospacing="0" w:after="0" w:afterAutospacing="0" w:line="360" w:lineRule="auto"/>
        <w:ind w:firstLine="720"/>
        <w:textAlignment w:val="baseline"/>
        <w:rPr>
          <w:sz w:val="28"/>
          <w:szCs w:val="28"/>
          <w:lang w:val="nl-NL"/>
        </w:rPr>
      </w:pPr>
      <w:r w:rsidRPr="00D66694">
        <w:rPr>
          <w:sz w:val="28"/>
          <w:szCs w:val="28"/>
          <w:lang w:val="nl-NL"/>
        </w:rPr>
        <w:t xml:space="preserve">Khoa Kế toán và Quản trị kinh doanh (FABM) là một trong những khoa lớn của Học viện Nông nghiệp Việt Nam. Khoa có bề dầy kinh nghiệm hơn 50 năm thực hiện các nhiệm vụ: Đào tạo và phát triển nguồn nhân lực có chất lượng cao trong lĩnh vực quản trị kinh doanh, kinh doanh nông nghiệp và kế toán doanh nghiệp bao gồm trình độ đại học, thạc sỹ, tiến sỹ và đào tạo ngắn hạn theo yêu cầu của xã hội. Tổ chức và triển khai các hoạt động nghiên cứu khoa học về quản trị kinh doanh, Marketing, quản trị tài chính, kinh doanh nông nghiệp, kế toán doanh nghiệp, kế toán kiểm toán, phục vụ công tác đào tạo và nâng cao năng lực cán bộ giảng dạy. Cung cấp các dịch vụ tư vấn, chuyển giao khoa học và công nghệ trong lĩnh vực kinh doanh, quản trị, quản trị kinh doanh, kế toán doanh nghiệp, </w:t>
      </w:r>
      <w:r w:rsidRPr="00D66694">
        <w:rPr>
          <w:rFonts w:eastAsia="SimSun"/>
          <w:color w:val="000000"/>
          <w:sz w:val="28"/>
          <w:szCs w:val="28"/>
          <w:lang w:val="da-DK" w:eastAsia="zh-CN"/>
        </w:rPr>
        <w:t xml:space="preserve">quản lý và phát triển du lịch, </w:t>
      </w:r>
      <w:r w:rsidRPr="00D66694">
        <w:rPr>
          <w:sz w:val="28"/>
          <w:szCs w:val="28"/>
          <w:lang w:val="nl-NL"/>
        </w:rPr>
        <w:t>thương mại điện tử; tài chính ngân hàng, Logistics và Quản lý chuỗi cung ứng và phát triển theo yêu cầu của các tổ chức chính phủ, phi chính phủ, các tổ chức quốc tế, các địa phương và mọi thành phần kinh tế.</w:t>
      </w:r>
    </w:p>
    <w:p w:rsidR="00077160" w:rsidRPr="00D66694" w:rsidRDefault="00077160" w:rsidP="00077160">
      <w:pPr>
        <w:spacing w:line="360" w:lineRule="auto"/>
        <w:ind w:firstLine="720"/>
        <w:jc w:val="both"/>
        <w:rPr>
          <w:lang w:val="nl-NL"/>
        </w:rPr>
      </w:pPr>
      <w:r w:rsidRPr="00D66694">
        <w:rPr>
          <w:lang w:val="nl-NL"/>
        </w:rPr>
        <w:lastRenderedPageBreak/>
        <w:t>Khoa Kế toán và Quản trị kinh doanh được thành lập theo Quyết định số 1728/QĐ-NN1 ngày 27 tháng 11 năm 2007 của Hiệu trưởng Trường Đại học Nông nghiệp I (nay đổi tên thành Học viện Nông nghiệp Việt Nam).</w:t>
      </w:r>
    </w:p>
    <w:p w:rsidR="00077160" w:rsidRPr="00D66694" w:rsidRDefault="00077160" w:rsidP="00077160">
      <w:pPr>
        <w:spacing w:line="360" w:lineRule="auto"/>
        <w:ind w:firstLine="720"/>
        <w:jc w:val="both"/>
        <w:rPr>
          <w:rFonts w:eastAsia="SimSun"/>
          <w:lang w:val="da-DK" w:eastAsia="zh-CN"/>
        </w:rPr>
      </w:pPr>
      <w:r w:rsidRPr="00D66694">
        <w:rPr>
          <w:lang w:val="nl-NL"/>
        </w:rPr>
        <w:t xml:space="preserve"> Ngày đầu mới thành lập theo Quyết định của Nhà trường, Khoa có 04 bộ môn, 39 cán bộ giảng dạy và 01 cán bộ văn phòng. Đến nay, Khoa đã có 05 bộ môn, </w:t>
      </w:r>
      <w:r w:rsidRPr="00D66694">
        <w:rPr>
          <w:rFonts w:eastAsia="SimSun"/>
          <w:lang w:val="da-DK" w:eastAsia="zh-CN"/>
        </w:rPr>
        <w:t xml:space="preserve">nguồn nhân lực của Khoa ngày càng tăng cường để đáp ứng tốt hơn nhu cầu đào tạo và nghiên cứu, hiện tại Khoa có </w:t>
      </w:r>
      <w:r w:rsidRPr="00D66694">
        <w:rPr>
          <w:lang w:val="nl-NL"/>
        </w:rPr>
        <w:t>64 cán bộ viên chức trong đó có 60 giáo viên và 04 cán bộ văn phòng. Khoa có 04 PGS. TS; 25 TS; 14 nghiên cứu sinh (06 ở nước ngoài và 08 ở trong nước</w:t>
      </w:r>
      <w:r w:rsidRPr="00D66694">
        <w:rPr>
          <w:rFonts w:eastAsia="SimSun"/>
          <w:lang w:val="da-DK" w:eastAsia="zh-CN"/>
        </w:rPr>
        <w:t xml:space="preserve"> và được đào tạo tại các nước như: Đức, Bỉ, Pháp, Úc, Hà Lan, Nhật, Philippin, Thái Lan</w:t>
      </w:r>
      <w:r w:rsidRPr="00D66694">
        <w:rPr>
          <w:lang w:val="nl-NL"/>
        </w:rPr>
        <w:t>)</w:t>
      </w:r>
      <w:r w:rsidRPr="00D66694">
        <w:rPr>
          <w:bCs/>
          <w:lang w:val="nl-NL"/>
        </w:rPr>
        <w:t xml:space="preserve">; 01 đang học thạc sĩ tại Ba Lan. </w:t>
      </w:r>
      <w:r w:rsidRPr="00D66694">
        <w:rPr>
          <w:rFonts w:eastAsia="SimSun"/>
          <w:lang w:val="da-DK" w:eastAsia="zh-CN"/>
        </w:rPr>
        <w:t>Tuy nhiên, so với quy mô đào tạo, vẫn còn  thiếu giáo viên  nhất là trong đào tạo các môn học mới.</w:t>
      </w:r>
    </w:p>
    <w:p w:rsidR="00077160" w:rsidRPr="00D66694" w:rsidRDefault="00077160" w:rsidP="00077160">
      <w:pPr>
        <w:spacing w:line="360" w:lineRule="auto"/>
        <w:ind w:firstLine="720"/>
        <w:jc w:val="both"/>
        <w:rPr>
          <w:bCs/>
          <w:lang w:val="nl-NL"/>
        </w:rPr>
      </w:pPr>
      <w:r w:rsidRPr="00077160">
        <w:rPr>
          <w:lang w:val="da-DK"/>
        </w:rPr>
        <w:t xml:space="preserve">Khoa có 5 bộ môn chuyên môn: Quản trị kinh doanh; Tài chính; Kế toán tài chính; Kế toán quản trị &amp; </w:t>
      </w:r>
      <w:r w:rsidRPr="00D66694">
        <w:rPr>
          <w:bCs/>
          <w:lang w:val="nl-NL"/>
        </w:rPr>
        <w:t>Kiểm toán; và Marketing. Bên cạnh 5 BM chuyên môn, Khoa còn</w:t>
      </w:r>
      <w:r w:rsidRPr="00077160">
        <w:rPr>
          <w:lang w:val="nl-NL"/>
        </w:rPr>
        <w:t xml:space="preserve"> có Chi hội Kế toán Kiểm toán trực thuộc Hội Kế toán Kiểm toán Việt Nam</w:t>
      </w:r>
      <w:r w:rsidRPr="00D66694">
        <w:rPr>
          <w:bCs/>
          <w:lang w:val="nl-NL"/>
        </w:rPr>
        <w:t>; Trung tâm Tài nguyên xuất sắc</w:t>
      </w:r>
      <w:r w:rsidRPr="00077160">
        <w:rPr>
          <w:lang w:val="nl-NL"/>
        </w:rPr>
        <w:t xml:space="preserve">. </w:t>
      </w:r>
      <w:r w:rsidRPr="00D66694">
        <w:rPr>
          <w:bCs/>
          <w:lang w:val="nl-NL"/>
        </w:rPr>
        <w:t>H</w:t>
      </w:r>
      <w:r w:rsidRPr="00077160">
        <w:rPr>
          <w:lang w:val="nl-NL"/>
        </w:rPr>
        <w:t xml:space="preserve">ệ thống các chương trình đào tạo </w:t>
      </w:r>
      <w:r w:rsidRPr="00D66694">
        <w:rPr>
          <w:bCs/>
          <w:lang w:val="nl-NL"/>
        </w:rPr>
        <w:t xml:space="preserve">của Khoa đầy đủ </w:t>
      </w:r>
      <w:r w:rsidRPr="00077160">
        <w:rPr>
          <w:lang w:val="nl-NL"/>
        </w:rPr>
        <w:t>từ bậc đại học, thạc sĩ, tiến sĩ; Các chương trình đào tạo khá đa dạng đáp ứng nhu cầu của người học: có đào tạo chung và đào tạo chuyên sâu, có đào tạo theo hướng học thuật và hướng ứng dụng; có đào tạo đại học bằng tiếng Việt và tiếng Anh; phối hợp với giáo sư nước ngoài trong đào tạo sau đai học; có đào tạo ngắn hạn và dài hạn; có hệ tập trung và không tập trung.</w:t>
      </w:r>
    </w:p>
    <w:p w:rsidR="00077160" w:rsidRPr="00D66694" w:rsidRDefault="00077160" w:rsidP="00077160">
      <w:pPr>
        <w:spacing w:line="360" w:lineRule="auto"/>
        <w:jc w:val="both"/>
        <w:rPr>
          <w:rFonts w:eastAsia="SimSun"/>
          <w:b/>
          <w:bCs/>
          <w:i/>
          <w:lang w:val="da-DK" w:eastAsia="zh-CN"/>
        </w:rPr>
      </w:pPr>
      <w:r w:rsidRPr="00D66694">
        <w:rPr>
          <w:rFonts w:eastAsia="SimSun"/>
          <w:b/>
          <w:bCs/>
          <w:i/>
          <w:lang w:val="da-DK" w:eastAsia="zh-CN"/>
        </w:rPr>
        <w:t>1.1.2. Chức năng, nhiệm vụ</w:t>
      </w:r>
    </w:p>
    <w:p w:rsidR="00077160" w:rsidRPr="00D66694" w:rsidRDefault="00077160" w:rsidP="00077160">
      <w:pPr>
        <w:spacing w:line="360" w:lineRule="auto"/>
        <w:ind w:firstLine="720"/>
        <w:jc w:val="both"/>
        <w:rPr>
          <w:rFonts w:eastAsia="SimSun"/>
          <w:lang w:val="da-DK" w:eastAsia="zh-CN"/>
        </w:rPr>
      </w:pPr>
      <w:r w:rsidRPr="00D66694">
        <w:rPr>
          <w:rFonts w:eastAsia="SimSun"/>
          <w:lang w:val="da-DK" w:eastAsia="zh-CN"/>
        </w:rPr>
        <w:t>- Đào tạo và phát triển nguồn nhân lực có chất lượng cao trong</w:t>
      </w:r>
      <w:r>
        <w:rPr>
          <w:rFonts w:eastAsia="SimSun"/>
          <w:lang w:val="da-DK" w:eastAsia="zh-CN"/>
        </w:rPr>
        <w:t xml:space="preserve"> các</w:t>
      </w:r>
      <w:r w:rsidRPr="00D66694">
        <w:rPr>
          <w:rFonts w:eastAsia="SimSun"/>
          <w:lang w:val="da-DK" w:eastAsia="zh-CN"/>
        </w:rPr>
        <w:t xml:space="preserve"> </w:t>
      </w:r>
      <w:r>
        <w:rPr>
          <w:rFonts w:eastAsia="SimSun"/>
          <w:lang w:val="da-DK" w:eastAsia="zh-CN"/>
        </w:rPr>
        <w:t xml:space="preserve">ngành </w:t>
      </w:r>
      <w:r w:rsidRPr="00D66694">
        <w:rPr>
          <w:rFonts w:eastAsia="SimSun"/>
          <w:lang w:val="da-DK" w:eastAsia="zh-CN"/>
        </w:rPr>
        <w:t xml:space="preserve">Kế toán, Quản trị kinh doanh, Quản lý và phát triển du lịch, Tài chính-Ngân hàng, Thương mại điện tử, Logistic và Quản lý chuỗi cung ứng, Quản trị kinh doanh/Kinh doanh nông nghiệp, và Công nghệ thực phẩm và Kinh doanh ở </w:t>
      </w:r>
      <w:r>
        <w:rPr>
          <w:rFonts w:eastAsia="SimSun"/>
          <w:lang w:val="da-DK" w:eastAsia="zh-CN"/>
        </w:rPr>
        <w:t>bậc</w:t>
      </w:r>
      <w:r w:rsidRPr="00D66694">
        <w:rPr>
          <w:rFonts w:eastAsia="SimSun"/>
          <w:lang w:val="da-DK" w:eastAsia="zh-CN"/>
        </w:rPr>
        <w:t xml:space="preserve"> đại học; </w:t>
      </w:r>
      <w:r>
        <w:rPr>
          <w:rFonts w:eastAsia="SimSun"/>
          <w:lang w:val="da-DK" w:eastAsia="zh-CN"/>
        </w:rPr>
        <w:t xml:space="preserve">các ngành </w:t>
      </w:r>
      <w:r w:rsidRPr="00D66694">
        <w:rPr>
          <w:rFonts w:eastAsia="SimSun"/>
          <w:lang w:val="da-DK" w:eastAsia="zh-CN"/>
        </w:rPr>
        <w:t xml:space="preserve">Quản trị kinh doanh, Kế toán, Quản lý du lịch bền vững trình độ </w:t>
      </w:r>
      <w:r w:rsidRPr="00D66694">
        <w:rPr>
          <w:rFonts w:eastAsia="SimSun"/>
          <w:lang w:val="da-DK" w:eastAsia="zh-CN"/>
        </w:rPr>
        <w:lastRenderedPageBreak/>
        <w:t xml:space="preserve">thạc sỹ; </w:t>
      </w:r>
      <w:r>
        <w:rPr>
          <w:rFonts w:eastAsia="SimSun"/>
          <w:lang w:val="da-DK" w:eastAsia="zh-CN"/>
        </w:rPr>
        <w:t xml:space="preserve">ngành </w:t>
      </w:r>
      <w:r w:rsidRPr="00D66694">
        <w:rPr>
          <w:rFonts w:eastAsia="SimSun"/>
          <w:lang w:val="da-DK" w:eastAsia="zh-CN"/>
        </w:rPr>
        <w:t xml:space="preserve">Quản trị kinh doanh </w:t>
      </w:r>
      <w:r>
        <w:rPr>
          <w:rFonts w:eastAsia="SimSun"/>
          <w:lang w:val="da-DK" w:eastAsia="zh-CN"/>
        </w:rPr>
        <w:t>trình độ</w:t>
      </w:r>
      <w:r w:rsidRPr="00D66694">
        <w:rPr>
          <w:rFonts w:eastAsia="SimSun"/>
          <w:lang w:val="da-DK" w:eastAsia="zh-CN"/>
        </w:rPr>
        <w:t xml:space="preserve"> tiến sỹ; và đào tạo</w:t>
      </w:r>
      <w:r>
        <w:rPr>
          <w:rFonts w:eastAsia="SimSun"/>
          <w:lang w:val="da-DK" w:eastAsia="zh-CN"/>
        </w:rPr>
        <w:t>, bồi dưỡng</w:t>
      </w:r>
      <w:r w:rsidRPr="00D66694">
        <w:rPr>
          <w:rFonts w:eastAsia="SimSun"/>
          <w:lang w:val="da-DK" w:eastAsia="zh-CN"/>
        </w:rPr>
        <w:t xml:space="preserve"> ngắn hạn theo yêu cầu của xã hội.</w:t>
      </w:r>
    </w:p>
    <w:p w:rsidR="00077160" w:rsidRPr="00D66694" w:rsidRDefault="00077160" w:rsidP="00077160">
      <w:pPr>
        <w:spacing w:line="360" w:lineRule="auto"/>
        <w:ind w:firstLine="720"/>
        <w:jc w:val="both"/>
        <w:rPr>
          <w:rFonts w:eastAsia="SimSun"/>
          <w:lang w:val="da-DK" w:eastAsia="zh-CN"/>
        </w:rPr>
      </w:pPr>
      <w:r w:rsidRPr="00D66694">
        <w:rPr>
          <w:rFonts w:eastAsia="SimSun"/>
          <w:lang w:val="da-DK" w:eastAsia="zh-CN"/>
        </w:rPr>
        <w:t>- Tổ chức và triển khai các hoạt động nghiên cứu khoa học về thể chế, chính sách và môi trường kinh doanh nông sản và thực phẩm; hợp tác, liên kết trong sản xuất kinh doanh nông nghiệp; kinh doanh, thương mại và phát triển bền vững; và các lĩnh vực liên quan khác trong lĩnh vực kinh tế-quản lý; quản trị kinh doanh; kế toán, tài chính-ngân hàng; phát triển du lịch, thương mại điện tử,  logistics</w:t>
      </w:r>
      <w:r w:rsidRPr="00D66694">
        <w:rPr>
          <w:lang w:val="nl-NL"/>
        </w:rPr>
        <w:t>. G</w:t>
      </w:r>
      <w:r w:rsidRPr="00D66694">
        <w:rPr>
          <w:rFonts w:eastAsia="SimSun"/>
          <w:lang w:val="da-DK" w:eastAsia="zh-CN"/>
        </w:rPr>
        <w:t>óp phần tư vấn các chính sách, chiến lược kinh doanh-quản lý và phát triển trong khu vực công và tư phục vụ công tác đào tạo và nâng cao năng lực cán bộ giảng dạy;</w:t>
      </w:r>
    </w:p>
    <w:p w:rsidR="00077160" w:rsidRPr="00D66694" w:rsidRDefault="00077160" w:rsidP="00077160">
      <w:pPr>
        <w:spacing w:line="360" w:lineRule="auto"/>
        <w:ind w:firstLine="720"/>
        <w:jc w:val="both"/>
        <w:rPr>
          <w:rFonts w:eastAsia="SimSun"/>
          <w:lang w:val="da-DK" w:eastAsia="zh-CN"/>
        </w:rPr>
      </w:pPr>
      <w:r w:rsidRPr="00D66694">
        <w:rPr>
          <w:rFonts w:eastAsia="SimSun"/>
          <w:lang w:val="da-DK" w:eastAsia="zh-CN"/>
        </w:rPr>
        <w:t xml:space="preserve">- </w:t>
      </w:r>
      <w:r w:rsidRPr="00D66694">
        <w:rPr>
          <w:rFonts w:eastAsia="SimSun"/>
          <w:noProof/>
          <w:lang w:val="da-DK" w:eastAsia="zh-CN"/>
        </w:rPr>
        <w:t>Cung cấp các dịch vụ tư vấn, chuyển giao khoa học và công nghệ</w:t>
      </w:r>
      <w:r w:rsidRPr="00D66694">
        <w:rPr>
          <w:rFonts w:eastAsia="SimSun"/>
          <w:lang w:val="da-DK" w:eastAsia="zh-CN"/>
        </w:rPr>
        <w:t xml:space="preserve"> trong lĩnh vực kinh doanh, quản lý, khởi nghiệp-quản trị kinh doanh, marketing, kế toán doanh nghiệp, tài chính tín dụng, phát triển du lịch, thương mại điện tử, tài chính ngân hàng, logistics... theo yêu cầu của các tổ chức chính phủ, phi chính phủ, các tổ chức quốc tế, các địa phương và các thành phần kinh tế.</w:t>
      </w:r>
    </w:p>
    <w:p w:rsidR="00077160" w:rsidRPr="00D66694" w:rsidRDefault="00077160" w:rsidP="00077160">
      <w:pPr>
        <w:spacing w:line="360" w:lineRule="auto"/>
        <w:ind w:left="270" w:hanging="270"/>
        <w:jc w:val="both"/>
        <w:rPr>
          <w:b/>
          <w:bCs/>
          <w:lang w:val="pt-BR"/>
        </w:rPr>
      </w:pPr>
      <w:r w:rsidRPr="00D66694">
        <w:rPr>
          <w:b/>
          <w:bCs/>
          <w:lang w:val="pt-BR"/>
        </w:rPr>
        <w:t>1.2. Đánh giá kết quả thực hiện năm học 2020-2021</w:t>
      </w:r>
    </w:p>
    <w:p w:rsidR="00077160" w:rsidRPr="00D66694" w:rsidRDefault="00077160" w:rsidP="00077160">
      <w:pPr>
        <w:spacing w:line="360" w:lineRule="auto"/>
        <w:ind w:left="270" w:hanging="270"/>
        <w:jc w:val="both"/>
        <w:rPr>
          <w:b/>
          <w:bCs/>
          <w:i/>
          <w:lang w:val="nl-NL"/>
        </w:rPr>
      </w:pPr>
      <w:r w:rsidRPr="00D66694">
        <w:rPr>
          <w:b/>
          <w:bCs/>
          <w:i/>
          <w:lang w:val="pt-BR"/>
        </w:rPr>
        <w:t>1.</w:t>
      </w:r>
      <w:r w:rsidRPr="00D66694">
        <w:rPr>
          <w:b/>
          <w:bCs/>
          <w:i/>
          <w:lang w:val="nl-NL"/>
        </w:rPr>
        <w:t>2.1. Về tư tưởng chính trị, công tác đoàn thể của đơn vị</w:t>
      </w:r>
    </w:p>
    <w:p w:rsidR="00077160" w:rsidRPr="00D66694" w:rsidRDefault="00077160" w:rsidP="00077160">
      <w:pPr>
        <w:spacing w:line="360" w:lineRule="auto"/>
        <w:jc w:val="both"/>
        <w:rPr>
          <w:bCs/>
          <w:lang w:val="nl-NL"/>
        </w:rPr>
      </w:pPr>
      <w:r w:rsidRPr="00D66694">
        <w:rPr>
          <w:b/>
          <w:bCs/>
          <w:lang w:val="nl-NL"/>
        </w:rPr>
        <w:tab/>
        <w:t xml:space="preserve">- </w:t>
      </w:r>
      <w:r w:rsidRPr="00D66694">
        <w:rPr>
          <w:bCs/>
          <w:lang w:val="nl-NL"/>
        </w:rPr>
        <w:t>Mọi cán bộ quản lý, cán bộ giảng dạy và nhân viên trong Khoa chấp hành tốt chủ trương, chính sách của Đảng và pháp luật của Nhà nước, các quy chế, qui định của Học viện đề ra.</w:t>
      </w:r>
    </w:p>
    <w:p w:rsidR="00077160" w:rsidRPr="00D66694" w:rsidRDefault="00077160" w:rsidP="00077160">
      <w:pPr>
        <w:spacing w:line="360" w:lineRule="auto"/>
        <w:ind w:firstLine="720"/>
        <w:jc w:val="both"/>
        <w:rPr>
          <w:lang w:val="nl-NL"/>
        </w:rPr>
      </w:pPr>
      <w:r w:rsidRPr="00D66694">
        <w:rPr>
          <w:lang w:val="nl-NL"/>
        </w:rPr>
        <w:t>- Chi Bộ Đảng họp định kỳ và đột xuất để triển khai các Nghị quyết của cấp trên, kiểm điểm và đánh giá từng đảng viên về mọi mặt công tác từ đó đề ra các nghị quyết triển khai thực hiện. Tích cực công tác phát triển Đảng.</w:t>
      </w:r>
    </w:p>
    <w:p w:rsidR="00077160" w:rsidRPr="00D66694" w:rsidRDefault="00077160" w:rsidP="00077160">
      <w:pPr>
        <w:spacing w:line="360" w:lineRule="auto"/>
        <w:ind w:firstLine="720"/>
        <w:jc w:val="both"/>
        <w:rPr>
          <w:lang w:val="nl-NL"/>
        </w:rPr>
      </w:pPr>
      <w:r w:rsidRPr="00A36B4C">
        <w:rPr>
          <w:spacing w:val="-8"/>
          <w:lang w:val="nl-NL"/>
        </w:rPr>
        <w:t>- Khoa kết hợp với Chi ủy, Chi bộ để triển khai các kế hoạch hoạt động của Khoa đồng thời thống nhất lãnh đạo theo hướng tập trung dân chủ về mọi mặt hoạt động</w:t>
      </w:r>
      <w:r w:rsidRPr="00D66694">
        <w:rPr>
          <w:lang w:val="nl-NL"/>
        </w:rPr>
        <w:t>.</w:t>
      </w:r>
    </w:p>
    <w:p w:rsidR="00077160" w:rsidRPr="00D66694" w:rsidRDefault="00077160" w:rsidP="00077160">
      <w:pPr>
        <w:spacing w:line="360" w:lineRule="auto"/>
        <w:ind w:firstLine="720"/>
        <w:jc w:val="both"/>
        <w:rPr>
          <w:lang w:val="nl-NL"/>
        </w:rPr>
      </w:pPr>
      <w:r w:rsidRPr="00D66694">
        <w:rPr>
          <w:lang w:val="nl-NL"/>
        </w:rPr>
        <w:t xml:space="preserve">- Công đoàn Khoa đã phát huy tốt vai trò chức năng của mình, chủ động trong các công việc của Học viện và của Khoa. Các hoạt động nổi bật của công đoàn Khoa có thể kể tới đó là: (i) các phong trào tập thể chào mừng ngày nhà giáo </w:t>
      </w:r>
      <w:r w:rsidRPr="00D66694">
        <w:rPr>
          <w:lang w:val="nl-NL"/>
        </w:rPr>
        <w:lastRenderedPageBreak/>
        <w:t xml:space="preserve">Việt Nam thu hút được đông đảo các thầy cô tham gia vào phong trào văn nghệ của Khoa và của Học viện; (ii) Công đoàn cùng Ban chủ nhiệm </w:t>
      </w:r>
      <w:r>
        <w:rPr>
          <w:lang w:val="nl-NL"/>
        </w:rPr>
        <w:t>K</w:t>
      </w:r>
      <w:r w:rsidRPr="00D66694">
        <w:rPr>
          <w:lang w:val="nl-NL"/>
        </w:rPr>
        <w:t xml:space="preserve">hoa tổ chức cho các công đoàn viên đi tham quan và học tập thực tế tại một số mô hình trang trại tại các tỉnh Miền Bắc; (iii) Các cán bộ nữ cũng tích cực hưởng ứng và  tham gia vào các hoạt động phong trào do Học viện tổ chức; (iv) Ban đời sống của Khoa và công đoàn đã  tổ chức tốt các hoạt động thăm hỏi, khi cán bộ đau yếu, viếng thăm các gia đình có người thân quá cố; (v) Đôn đốc các phong trào đóng góp ủng hộ chung trong toàn Khoa và Học viện cùng chung tay với đại dịch Covid-19 tại Bắc Giang; (vi) </w:t>
      </w:r>
      <w:r w:rsidRPr="00D66694">
        <w:rPr>
          <w:spacing w:val="-4"/>
          <w:lang w:val="nl-NL"/>
        </w:rPr>
        <w:t xml:space="preserve">Động viên các </w:t>
      </w:r>
      <w:r>
        <w:rPr>
          <w:spacing w:val="-4"/>
          <w:lang w:val="nl-NL"/>
        </w:rPr>
        <w:t>cán bộ</w:t>
      </w:r>
      <w:r w:rsidRPr="00D66694">
        <w:rPr>
          <w:spacing w:val="-4"/>
          <w:lang w:val="nl-NL"/>
        </w:rPr>
        <w:t xml:space="preserve"> trong khoa tham gia học tập nâng cao trình độ chuyên môn và ngoại ngữ. Giúp đỡ các giáo viên trẻ sớm ổn định và yên tâm công tác. </w:t>
      </w:r>
    </w:p>
    <w:p w:rsidR="00077160" w:rsidRPr="00D66694" w:rsidRDefault="00077160" w:rsidP="00077160">
      <w:pPr>
        <w:spacing w:line="360" w:lineRule="auto"/>
        <w:jc w:val="both"/>
        <w:rPr>
          <w:b/>
          <w:bCs/>
          <w:i/>
          <w:lang w:val="nl-NL"/>
        </w:rPr>
      </w:pPr>
      <w:r w:rsidRPr="00D66694">
        <w:rPr>
          <w:b/>
          <w:bCs/>
          <w:i/>
          <w:lang w:val="nl-NL"/>
        </w:rPr>
        <w:t>1.2.2. Về công tác tổ chức, quản lý và phát triển đơn vị</w:t>
      </w:r>
    </w:p>
    <w:p w:rsidR="00077160" w:rsidRPr="00D66694" w:rsidRDefault="00077160" w:rsidP="00077160">
      <w:pPr>
        <w:spacing w:line="360" w:lineRule="auto"/>
        <w:ind w:firstLine="720"/>
        <w:jc w:val="both"/>
        <w:rPr>
          <w:lang w:val="nl-NL"/>
        </w:rPr>
      </w:pPr>
      <w:r w:rsidRPr="00D66694">
        <w:rPr>
          <w:lang w:val="nl-NL"/>
        </w:rPr>
        <w:t>- Triển khai và thực hiện tốt các quy định của Ban Giám đốc về công tác giảng dạy, quản lý trong Học viện khi được ban hành.</w:t>
      </w:r>
    </w:p>
    <w:p w:rsidR="00077160" w:rsidRPr="00D66694" w:rsidRDefault="00077160" w:rsidP="00077160">
      <w:pPr>
        <w:spacing w:line="360" w:lineRule="auto"/>
        <w:ind w:firstLine="720"/>
        <w:jc w:val="both"/>
        <w:rPr>
          <w:spacing w:val="-6"/>
          <w:lang w:val="nl-NL"/>
        </w:rPr>
      </w:pPr>
      <w:r w:rsidRPr="00D66694">
        <w:rPr>
          <w:lang w:val="nl-NL"/>
        </w:rPr>
        <w:t xml:space="preserve">- </w:t>
      </w:r>
      <w:r w:rsidRPr="00D66694">
        <w:rPr>
          <w:spacing w:val="-6"/>
          <w:lang w:val="nl-NL"/>
        </w:rPr>
        <w:t xml:space="preserve">Triển khai và thực hiện tốt các quy định nội bộ của </w:t>
      </w:r>
      <w:r>
        <w:rPr>
          <w:spacing w:val="-6"/>
          <w:lang w:val="nl-NL"/>
        </w:rPr>
        <w:t>K</w:t>
      </w:r>
      <w:r w:rsidRPr="00D66694">
        <w:rPr>
          <w:spacing w:val="-6"/>
          <w:lang w:val="nl-NL"/>
        </w:rPr>
        <w:t>hoa về quản lý, giảng dạy và chức năng của từng chức trách và các bộ phận trong khoa.</w:t>
      </w:r>
    </w:p>
    <w:p w:rsidR="00077160" w:rsidRPr="00D66694" w:rsidRDefault="00077160" w:rsidP="00077160">
      <w:pPr>
        <w:spacing w:line="360" w:lineRule="auto"/>
        <w:ind w:firstLine="720"/>
        <w:jc w:val="both"/>
        <w:rPr>
          <w:rFonts w:eastAsia="Arial Unicode MS"/>
          <w:lang w:val="nl-NL"/>
        </w:rPr>
      </w:pPr>
      <w:r w:rsidRPr="00D66694">
        <w:rPr>
          <w:lang w:val="nl-NL"/>
        </w:rPr>
        <w:t>- Tiếp tục nâng cao chất lượng cho đội ngũ giảng viên.</w:t>
      </w:r>
    </w:p>
    <w:p w:rsidR="00077160" w:rsidRPr="00D66694" w:rsidRDefault="00077160" w:rsidP="00077160">
      <w:pPr>
        <w:spacing w:line="360" w:lineRule="auto"/>
        <w:ind w:firstLine="720"/>
        <w:jc w:val="both"/>
        <w:rPr>
          <w:lang w:val="nl-NL"/>
        </w:rPr>
      </w:pPr>
      <w:r w:rsidRPr="00D66694">
        <w:rPr>
          <w:lang w:val="nl-NL"/>
        </w:rPr>
        <w:t xml:space="preserve">- Đổi mới phương pháp làm việc của Ban Chủ nhịêm khoa, văn phòng, các trợ lý và các bộ môn. </w:t>
      </w:r>
    </w:p>
    <w:p w:rsidR="00077160" w:rsidRPr="00D66694" w:rsidRDefault="00077160" w:rsidP="00077160">
      <w:pPr>
        <w:spacing w:line="360" w:lineRule="auto"/>
        <w:ind w:firstLine="720"/>
        <w:jc w:val="both"/>
        <w:rPr>
          <w:lang w:val="nl-NL"/>
        </w:rPr>
      </w:pPr>
      <w:r w:rsidRPr="00D66694">
        <w:rPr>
          <w:lang w:val="nl-NL"/>
        </w:rPr>
        <w:t>- Tổ chức các khoá bồi dưỡng để đổi mới phương pháp giảng dạy và đánh giá kết quả, sử dụng phương tiện dạy và học tiên tiến.</w:t>
      </w:r>
    </w:p>
    <w:p w:rsidR="00077160" w:rsidRPr="00D66694" w:rsidRDefault="00077160" w:rsidP="00077160">
      <w:pPr>
        <w:spacing w:line="360" w:lineRule="auto"/>
        <w:jc w:val="both"/>
        <w:rPr>
          <w:b/>
          <w:bCs/>
          <w:i/>
          <w:color w:val="0D0D0D"/>
          <w:lang w:val="pt-BR"/>
        </w:rPr>
      </w:pPr>
      <w:r w:rsidRPr="00D66694">
        <w:rPr>
          <w:b/>
          <w:bCs/>
          <w:i/>
          <w:color w:val="0D0D0D"/>
          <w:lang w:val="pt-BR"/>
        </w:rPr>
        <w:t>1.2.3. Về cơ sở vật chất và tài chính</w:t>
      </w:r>
    </w:p>
    <w:p w:rsidR="00077160" w:rsidRPr="00D66694" w:rsidRDefault="00077160" w:rsidP="00077160">
      <w:pPr>
        <w:spacing w:line="360" w:lineRule="auto"/>
        <w:jc w:val="both"/>
        <w:rPr>
          <w:bCs/>
          <w:i/>
          <w:color w:val="0D0D0D"/>
          <w:lang w:val="nl-NL"/>
        </w:rPr>
      </w:pPr>
      <w:r w:rsidRPr="00D66694">
        <w:rPr>
          <w:i/>
          <w:color w:val="0D0D0D"/>
          <w:lang w:val="nl-NL"/>
        </w:rPr>
        <w:tab/>
      </w:r>
      <w:r w:rsidRPr="00D66694">
        <w:rPr>
          <w:bCs/>
          <w:i/>
          <w:color w:val="0D0D0D"/>
          <w:lang w:val="nl-NL"/>
        </w:rPr>
        <w:t>* Về cơ sở vật chất:</w:t>
      </w:r>
    </w:p>
    <w:p w:rsidR="00077160" w:rsidRPr="00D66694" w:rsidRDefault="00077160" w:rsidP="00077160">
      <w:pPr>
        <w:spacing w:line="360" w:lineRule="auto"/>
        <w:ind w:firstLine="720"/>
        <w:jc w:val="both"/>
        <w:rPr>
          <w:color w:val="0D0D0D"/>
          <w:lang w:val="nl-NL"/>
        </w:rPr>
      </w:pPr>
      <w:r w:rsidRPr="00D66694">
        <w:rPr>
          <w:color w:val="0D0D0D"/>
          <w:lang w:val="nl-NL"/>
        </w:rPr>
        <w:t>- Học viện giao cho Khoa, Bộ môn sử dụng các phòng làm việc từ phòng 417- 428, tầng 4, Nhà hành chính, các phòng làm việc của Khoa, Bộ môn rất khang trang sạch sẽ.</w:t>
      </w:r>
    </w:p>
    <w:p w:rsidR="00077160" w:rsidRPr="00D66694" w:rsidRDefault="00077160" w:rsidP="00077160">
      <w:pPr>
        <w:spacing w:line="360" w:lineRule="auto"/>
        <w:ind w:firstLine="720"/>
        <w:jc w:val="both"/>
        <w:rPr>
          <w:color w:val="0D0D0D"/>
          <w:lang w:val="nl-NL"/>
        </w:rPr>
      </w:pPr>
      <w:r w:rsidRPr="00D66694">
        <w:rPr>
          <w:color w:val="0D0D0D"/>
          <w:lang w:val="nl-NL"/>
        </w:rPr>
        <w:t xml:space="preserve">- Tuy nhiên bên cạnh những thuận lợi về cơ sở hạ tầng được Học viện giao, Khoa, Bộ môn vẫn còn thiếu nhiều trang thiết bị phục vụ công tác giảng dạy như </w:t>
      </w:r>
      <w:r w:rsidRPr="00D66694">
        <w:rPr>
          <w:color w:val="0D0D0D"/>
          <w:lang w:val="nl-NL"/>
        </w:rPr>
        <w:lastRenderedPageBreak/>
        <w:t xml:space="preserve">máy projecter, máy in, máy tính... nguyên nhân là trong những năm gần đây do có quy định hạn chế đầu tư công nên trang thiết bị đó của </w:t>
      </w:r>
      <w:r>
        <w:rPr>
          <w:color w:val="0D0D0D"/>
          <w:lang w:val="nl-NL"/>
        </w:rPr>
        <w:t>K</w:t>
      </w:r>
      <w:r w:rsidRPr="00D66694">
        <w:rPr>
          <w:color w:val="0D0D0D"/>
          <w:lang w:val="nl-NL"/>
        </w:rPr>
        <w:t>hoa chất lượng rất kém, ảnh hưởng rất nhiều đến công tác thông qua đề cương nghiên cứu, báo cáo tiến độ, bảo vệ khóa luận tốt nghiệp Đại học, bảo vệ luận văn Thạc sĩ, báo cáo TTGT,... của SV, HV cao học.</w:t>
      </w:r>
    </w:p>
    <w:p w:rsidR="00077160" w:rsidRPr="00D66694" w:rsidRDefault="00077160" w:rsidP="00077160">
      <w:pPr>
        <w:spacing w:line="336" w:lineRule="auto"/>
        <w:ind w:firstLine="720"/>
        <w:jc w:val="both"/>
        <w:rPr>
          <w:bCs/>
          <w:i/>
          <w:color w:val="0D0D0D"/>
          <w:lang w:val="nl-NL"/>
        </w:rPr>
      </w:pPr>
      <w:r w:rsidRPr="00D66694">
        <w:rPr>
          <w:bCs/>
          <w:i/>
          <w:color w:val="0D0D0D"/>
          <w:lang w:val="nl-NL"/>
        </w:rPr>
        <w:t>* Về công tác tài chính:</w:t>
      </w:r>
    </w:p>
    <w:p w:rsidR="00077160" w:rsidRPr="002B09DD" w:rsidRDefault="00077160" w:rsidP="00077160">
      <w:pPr>
        <w:spacing w:line="336" w:lineRule="auto"/>
        <w:ind w:firstLine="720"/>
        <w:jc w:val="both"/>
        <w:rPr>
          <w:bCs/>
          <w:spacing w:val="-2"/>
          <w:lang w:val="nl-NL"/>
        </w:rPr>
      </w:pPr>
      <w:r w:rsidRPr="002B09DD">
        <w:rPr>
          <w:color w:val="0D0D0D"/>
          <w:spacing w:val="-2"/>
          <w:lang w:val="nl-NL"/>
        </w:rPr>
        <w:t xml:space="preserve">Khoa luôn sử dụng tiết kiệm và có hiệu quả nguồn kinh phí hoạt động mà Học viện cấp. Năm học 2020-2021, kinh phí Khoa được Học viện giao khoán cho hoạt động đào tạo là: </w:t>
      </w:r>
      <w:r w:rsidRPr="002B09DD">
        <w:rPr>
          <w:bCs/>
          <w:spacing w:val="-2"/>
          <w:lang w:val="nl-NL"/>
        </w:rPr>
        <w:t xml:space="preserve">1.284.180.500 </w:t>
      </w:r>
      <w:r w:rsidRPr="002B09DD">
        <w:rPr>
          <w:color w:val="0D0D0D"/>
          <w:spacing w:val="-2"/>
          <w:lang w:val="nl-NL"/>
        </w:rPr>
        <w:t>đồng chi theo đầu mục công việc như sau:</w:t>
      </w:r>
    </w:p>
    <w:p w:rsidR="00077160" w:rsidRPr="00D66694" w:rsidRDefault="00077160" w:rsidP="00077160">
      <w:pPr>
        <w:spacing w:line="336" w:lineRule="auto"/>
        <w:ind w:firstLine="720"/>
        <w:jc w:val="both"/>
        <w:rPr>
          <w:lang w:val="nl-NL"/>
        </w:rPr>
      </w:pPr>
      <w:r w:rsidRPr="00D66694">
        <w:rPr>
          <w:color w:val="0D0D0D"/>
          <w:lang w:val="nl-NL"/>
        </w:rPr>
        <w:t>- Kinh phí vật tư văn phòng phẩm, chè nước, công cụ, dụng cụ,... phục vụ đào tạo, phục vụ chuyên môn:</w:t>
      </w:r>
      <w:r w:rsidRPr="00D66694">
        <w:rPr>
          <w:lang w:val="nl-NL"/>
        </w:rPr>
        <w:t xml:space="preserve"> 547.079.000 </w:t>
      </w:r>
      <w:r w:rsidRPr="00D66694">
        <w:rPr>
          <w:color w:val="0D0D0D"/>
          <w:lang w:val="nl-NL"/>
        </w:rPr>
        <w:t>đồng</w:t>
      </w:r>
    </w:p>
    <w:p w:rsidR="00077160" w:rsidRPr="00D66694" w:rsidRDefault="00077160" w:rsidP="00077160">
      <w:pPr>
        <w:spacing w:line="336" w:lineRule="auto"/>
        <w:ind w:firstLine="720"/>
        <w:jc w:val="both"/>
        <w:rPr>
          <w:lang w:val="nl-NL"/>
        </w:rPr>
      </w:pPr>
      <w:r w:rsidRPr="00D66694">
        <w:rPr>
          <w:color w:val="0D0D0D"/>
          <w:lang w:val="nl-NL"/>
        </w:rPr>
        <w:t>- Kinh phí khảo sát thực tế của giáo viên các Bộ môn:</w:t>
      </w:r>
      <w:r w:rsidRPr="00D66694">
        <w:rPr>
          <w:lang w:val="nl-NL"/>
        </w:rPr>
        <w:t xml:space="preserve"> 339.850.000 </w:t>
      </w:r>
      <w:r w:rsidRPr="00D66694">
        <w:rPr>
          <w:color w:val="0D0D0D"/>
          <w:lang w:val="nl-NL"/>
        </w:rPr>
        <w:t>đồng</w:t>
      </w:r>
    </w:p>
    <w:p w:rsidR="00077160" w:rsidRPr="00D66694" w:rsidRDefault="00077160" w:rsidP="00077160">
      <w:pPr>
        <w:spacing w:line="336" w:lineRule="auto"/>
        <w:ind w:firstLine="720"/>
        <w:jc w:val="both"/>
        <w:rPr>
          <w:lang w:val="nl-NL"/>
        </w:rPr>
      </w:pPr>
      <w:r w:rsidRPr="00D66694">
        <w:rPr>
          <w:color w:val="0D0D0D"/>
          <w:lang w:val="nl-NL"/>
        </w:rPr>
        <w:t>- Chi phí mua sắm sửa chữa nhỏ, sửa chữa thiết bị máy văn phòng, phương tiện các loại là</w:t>
      </w:r>
      <w:r w:rsidRPr="00D66694">
        <w:rPr>
          <w:lang w:val="nl-NL"/>
        </w:rPr>
        <w:t xml:space="preserve"> 273.101.000 </w:t>
      </w:r>
      <w:r w:rsidRPr="00D66694">
        <w:rPr>
          <w:color w:val="0D0D0D"/>
          <w:lang w:val="nl-NL"/>
        </w:rPr>
        <w:t>đồng</w:t>
      </w:r>
    </w:p>
    <w:p w:rsidR="00077160" w:rsidRPr="00D66694" w:rsidRDefault="00077160" w:rsidP="00077160">
      <w:pPr>
        <w:spacing w:line="336" w:lineRule="auto"/>
        <w:ind w:firstLine="720"/>
        <w:jc w:val="both"/>
        <w:rPr>
          <w:lang w:val="nl-NL"/>
        </w:rPr>
      </w:pPr>
      <w:r w:rsidRPr="00D66694">
        <w:rPr>
          <w:color w:val="0D0D0D"/>
          <w:lang w:val="nl-NL"/>
        </w:rPr>
        <w:t>- Tiền điện, điện thoại, bưu phí,...</w:t>
      </w:r>
      <w:r w:rsidRPr="00D66694">
        <w:rPr>
          <w:color w:val="0D0D0D"/>
          <w:lang w:val="vi-VN"/>
        </w:rPr>
        <w:t>:</w:t>
      </w:r>
      <w:r w:rsidRPr="00D66694">
        <w:rPr>
          <w:lang w:val="nl-NL"/>
        </w:rPr>
        <w:t xml:space="preserve"> 68.286.000 </w:t>
      </w:r>
      <w:r w:rsidRPr="00D66694">
        <w:rPr>
          <w:color w:val="0D0D0D"/>
          <w:lang w:val="nl-NL"/>
        </w:rPr>
        <w:t>đồng</w:t>
      </w:r>
    </w:p>
    <w:p w:rsidR="00077160" w:rsidRPr="00D66694" w:rsidRDefault="00077160" w:rsidP="00077160">
      <w:pPr>
        <w:spacing w:line="336" w:lineRule="auto"/>
        <w:ind w:firstLine="720"/>
        <w:jc w:val="both"/>
        <w:rPr>
          <w:color w:val="0D0D0D"/>
          <w:lang w:val="nl-NL"/>
        </w:rPr>
      </w:pPr>
      <w:r w:rsidRPr="00D66694">
        <w:rPr>
          <w:color w:val="0D0D0D"/>
          <w:lang w:val="nl-NL"/>
        </w:rPr>
        <w:t>- Quản lý đào tạo Sau đại học:</w:t>
      </w:r>
      <w:r w:rsidRPr="00D66694">
        <w:rPr>
          <w:lang w:val="nl-NL"/>
        </w:rPr>
        <w:t xml:space="preserve"> 55.700.000 </w:t>
      </w:r>
      <w:r w:rsidRPr="00D66694">
        <w:rPr>
          <w:color w:val="0D0D0D"/>
          <w:lang w:val="nl-NL"/>
        </w:rPr>
        <w:t>đồng</w:t>
      </w:r>
    </w:p>
    <w:p w:rsidR="00077160" w:rsidRPr="00D66694" w:rsidRDefault="00077160" w:rsidP="00077160">
      <w:pPr>
        <w:spacing w:line="336" w:lineRule="auto"/>
        <w:jc w:val="both"/>
        <w:rPr>
          <w:b/>
          <w:bCs/>
          <w:i/>
          <w:lang w:val="pt-BR"/>
        </w:rPr>
      </w:pPr>
      <w:r w:rsidRPr="00D66694">
        <w:rPr>
          <w:b/>
          <w:bCs/>
          <w:i/>
          <w:color w:val="0D0D0D"/>
          <w:lang w:val="pt-BR"/>
        </w:rPr>
        <w:t xml:space="preserve"> 1.2.4. Thành tíc</w:t>
      </w:r>
      <w:r w:rsidRPr="00D66694">
        <w:rPr>
          <w:b/>
          <w:bCs/>
          <w:i/>
          <w:lang w:val="pt-BR"/>
        </w:rPr>
        <w:t>h đạt được</w:t>
      </w:r>
    </w:p>
    <w:p w:rsidR="00077160" w:rsidRPr="00D66694" w:rsidRDefault="00077160" w:rsidP="00077160">
      <w:pPr>
        <w:spacing w:line="336" w:lineRule="auto"/>
        <w:ind w:firstLine="720"/>
        <w:jc w:val="both"/>
        <w:rPr>
          <w:i/>
          <w:color w:val="0D0D0D"/>
          <w:lang w:val="nl-NL"/>
        </w:rPr>
      </w:pPr>
      <w:r w:rsidRPr="00D66694">
        <w:rPr>
          <w:i/>
          <w:color w:val="0D0D0D"/>
          <w:lang w:val="nl-NL"/>
        </w:rPr>
        <w:t>* Đào tạo Đại học:</w:t>
      </w:r>
    </w:p>
    <w:p w:rsidR="00077160" w:rsidRPr="00D66694" w:rsidRDefault="00077160" w:rsidP="00077160">
      <w:pPr>
        <w:spacing w:line="360" w:lineRule="auto"/>
        <w:ind w:firstLine="720"/>
        <w:jc w:val="both"/>
        <w:rPr>
          <w:lang w:val="nl-NL"/>
        </w:rPr>
      </w:pPr>
      <w:r w:rsidRPr="00D66694">
        <w:rPr>
          <w:lang w:val="nl-NL"/>
        </w:rPr>
        <w:t>- Tổng số sinh viên đang theo học tại Khoa là 3</w:t>
      </w:r>
      <w:r w:rsidRPr="00D66694">
        <w:rPr>
          <w:lang w:val="vi-VN"/>
        </w:rPr>
        <w:t>.</w:t>
      </w:r>
      <w:r w:rsidRPr="00D66694">
        <w:rPr>
          <w:lang w:val="nl-NL"/>
        </w:rPr>
        <w:t>412 sinh viên, trong đó có 1</w:t>
      </w:r>
      <w:r w:rsidRPr="00D66694">
        <w:rPr>
          <w:lang w:val="vi-VN"/>
        </w:rPr>
        <w:t>.</w:t>
      </w:r>
      <w:r w:rsidRPr="00D66694">
        <w:rPr>
          <w:lang w:val="nl-NL"/>
        </w:rPr>
        <w:t>309 sinh viên Khóa 65, 794 sinh viên khoá 64, khoá 63 là 782 sinh viên, khoá 62 là 429 sinh viên và còn lại là sinh viên khoá cũ.</w:t>
      </w:r>
    </w:p>
    <w:p w:rsidR="00077160" w:rsidRPr="00D66694" w:rsidRDefault="00077160" w:rsidP="00077160">
      <w:pPr>
        <w:spacing w:line="360" w:lineRule="auto"/>
        <w:ind w:firstLine="720"/>
        <w:jc w:val="both"/>
        <w:rPr>
          <w:lang w:val="nl-NL"/>
        </w:rPr>
      </w:pPr>
      <w:r w:rsidRPr="00D66694">
        <w:rPr>
          <w:lang w:val="nl-NL"/>
        </w:rPr>
        <w:t>- Các ngành đang đào tạo: Kế toán, Quản trị kinh doanh, Kinh doanh nông nghiệp, Thương mại điện tử, Tài chính ngân hàng, Logistics và Quản lý chuỗi cung ứng, Quản trị kinh doanh nông nghiệp</w:t>
      </w:r>
      <w:r w:rsidRPr="00D66694">
        <w:rPr>
          <w:lang w:val="vi-VN"/>
        </w:rPr>
        <w:t xml:space="preserve"> </w:t>
      </w:r>
      <w:r w:rsidRPr="00D66694">
        <w:rPr>
          <w:lang w:val="nl-NL"/>
        </w:rPr>
        <w:t>(CTTT), Quản lý và phát triển du lịch.</w:t>
      </w:r>
    </w:p>
    <w:p w:rsidR="00077160" w:rsidRPr="00D66694" w:rsidRDefault="00077160" w:rsidP="00077160">
      <w:pPr>
        <w:spacing w:line="360" w:lineRule="auto"/>
        <w:ind w:firstLine="720"/>
        <w:jc w:val="both"/>
        <w:rPr>
          <w:lang w:val="nl-NL"/>
        </w:rPr>
      </w:pPr>
      <w:r w:rsidRPr="00D66694">
        <w:rPr>
          <w:lang w:val="nl-NL"/>
        </w:rPr>
        <w:t>-</w:t>
      </w:r>
      <w:r w:rsidRPr="00D66694">
        <w:rPr>
          <w:lang w:val="vi-VN"/>
        </w:rPr>
        <w:t xml:space="preserve"> </w:t>
      </w:r>
      <w:r w:rsidRPr="00D66694">
        <w:rPr>
          <w:lang w:val="nl-NL"/>
        </w:rPr>
        <w:t>Triển khai  kiểm định AUN về Chương trình đào tạo ngành Kế toán.</w:t>
      </w:r>
    </w:p>
    <w:p w:rsidR="00077160" w:rsidRPr="00D66694" w:rsidRDefault="00077160" w:rsidP="00077160">
      <w:pPr>
        <w:spacing w:line="360" w:lineRule="auto"/>
        <w:ind w:firstLine="720"/>
        <w:jc w:val="both"/>
        <w:rPr>
          <w:lang w:val="nl-NL"/>
        </w:rPr>
      </w:pPr>
      <w:r w:rsidRPr="00D66694">
        <w:rPr>
          <w:lang w:val="nl-NL"/>
        </w:rPr>
        <w:t>- Số sinh viên đi thực tập giáo trình HK 2 năm hoc 2020-2021 là 825 sinh viên (trong đó có 25 sinh viên chương trình tiên tiến).</w:t>
      </w:r>
    </w:p>
    <w:p w:rsidR="00077160" w:rsidRPr="00D66694" w:rsidRDefault="00077160" w:rsidP="00077160">
      <w:pPr>
        <w:spacing w:line="360" w:lineRule="auto"/>
        <w:ind w:firstLine="720"/>
        <w:jc w:val="both"/>
        <w:rPr>
          <w:lang w:val="nl-NL"/>
        </w:rPr>
      </w:pPr>
      <w:r w:rsidRPr="00D66694">
        <w:rPr>
          <w:lang w:val="nl-NL"/>
        </w:rPr>
        <w:lastRenderedPageBreak/>
        <w:t>- Số sinh viên đạt học bổng khuyến khích học tập học kỳ 2 năm học 2020-2021 là 266 sinh viên.</w:t>
      </w:r>
    </w:p>
    <w:p w:rsidR="00077160" w:rsidRPr="00D66694" w:rsidRDefault="00077160" w:rsidP="00077160">
      <w:pPr>
        <w:spacing w:line="360" w:lineRule="auto"/>
        <w:ind w:firstLine="720"/>
        <w:jc w:val="both"/>
        <w:rPr>
          <w:lang w:val="nl-NL"/>
        </w:rPr>
      </w:pPr>
      <w:r w:rsidRPr="00D66694">
        <w:rPr>
          <w:lang w:val="nl-NL"/>
        </w:rPr>
        <w:t xml:space="preserve">- Tỷ lệ có việc làm của sinh viên mới tốt nghiệp khá cao: 98.28% đối với ngành Kế toán, 99.1% đối với ngành QTKD, 100% đối với ngành KDNN, 97.96% đối với </w:t>
      </w:r>
      <w:r>
        <w:rPr>
          <w:lang w:val="nl-NL"/>
        </w:rPr>
        <w:t>ngành</w:t>
      </w:r>
      <w:r w:rsidRPr="00D66694">
        <w:rPr>
          <w:lang w:val="nl-NL"/>
        </w:rPr>
        <w:t xml:space="preserve"> QTKDNN</w:t>
      </w:r>
      <w:r>
        <w:rPr>
          <w:lang w:val="nl-NL"/>
        </w:rPr>
        <w:t xml:space="preserve"> tiên tiến</w:t>
      </w:r>
      <w:r w:rsidRPr="00D66694">
        <w:rPr>
          <w:lang w:val="nl-NL"/>
        </w:rPr>
        <w:t xml:space="preserve">. </w:t>
      </w:r>
    </w:p>
    <w:p w:rsidR="00077160" w:rsidRPr="00D66694" w:rsidRDefault="00077160" w:rsidP="00077160">
      <w:pPr>
        <w:spacing w:line="336" w:lineRule="auto"/>
        <w:ind w:firstLine="720"/>
        <w:jc w:val="both"/>
        <w:rPr>
          <w:lang w:val="nl-NL"/>
        </w:rPr>
      </w:pPr>
      <w:r w:rsidRPr="00D66694">
        <w:rPr>
          <w:lang w:val="nl-NL"/>
        </w:rPr>
        <w:t>- Thu hút được sinh viên quốc tế tham gia học tập theo CTĐT tại khoa, tăng cường trao đổi sinh viên quốc tế.</w:t>
      </w:r>
    </w:p>
    <w:p w:rsidR="00077160" w:rsidRPr="00D66694" w:rsidRDefault="00077160" w:rsidP="00077160">
      <w:pPr>
        <w:spacing w:line="336" w:lineRule="auto"/>
        <w:ind w:firstLine="720"/>
        <w:jc w:val="both"/>
        <w:rPr>
          <w:i/>
          <w:lang w:val="nl-NL"/>
        </w:rPr>
      </w:pPr>
      <w:r w:rsidRPr="00D66694">
        <w:rPr>
          <w:i/>
          <w:lang w:val="nl-NL"/>
        </w:rPr>
        <w:t>* Đào tạo Sau Đại học:</w:t>
      </w:r>
    </w:p>
    <w:p w:rsidR="00077160" w:rsidRPr="00D66694" w:rsidRDefault="00077160" w:rsidP="00077160">
      <w:pPr>
        <w:spacing w:line="336" w:lineRule="auto"/>
        <w:ind w:firstLine="709"/>
        <w:jc w:val="both"/>
        <w:rPr>
          <w:lang w:val="nl-NL"/>
        </w:rPr>
      </w:pPr>
      <w:r w:rsidRPr="00D66694">
        <w:rPr>
          <w:lang w:val="nl-NL"/>
        </w:rPr>
        <w:t>Sau 03 năm tuyển sinh trình độ Tiến sĩ ngành Quản trị kinh doanh, tính đến thời điểm hiện tại, Khoa hiện có 07 nghiên cứu sinh. Các nghiên cứu sinh đã được phân công sinh hoạt tại các Bộ môn phụ trách và đang đảm bảo đúng tiến độ nghiên cứu.</w:t>
      </w:r>
    </w:p>
    <w:p w:rsidR="00077160" w:rsidRPr="00D66694" w:rsidRDefault="00077160" w:rsidP="00077160">
      <w:pPr>
        <w:spacing w:line="336" w:lineRule="auto"/>
        <w:ind w:firstLine="709"/>
        <w:jc w:val="both"/>
        <w:rPr>
          <w:lang w:val="nl-NL"/>
        </w:rPr>
      </w:pPr>
      <w:r w:rsidRPr="00D66694">
        <w:rPr>
          <w:lang w:val="nl-NL"/>
        </w:rPr>
        <w:t>Năm 2020, Khoa tiếp tục tuyển sinh trình độ thạc sĩ đối với 3 ngành là Quản trị kinh doanh, Kế toán và Quản lý du lịch bền vững. Tổng số học viên năm 2020 là 63, tuy có tăng so với năm 2019, nhưng nhìn chung chưa đạt chỉ tiêu chung của Khoa, trong đó ngành Quản lý du lịch bền vững còn gặp khó khăn trong việc tuyển sinh.</w:t>
      </w:r>
    </w:p>
    <w:p w:rsidR="00077160" w:rsidRPr="00D66694" w:rsidRDefault="00077160" w:rsidP="00077160">
      <w:pPr>
        <w:spacing w:line="336" w:lineRule="auto"/>
        <w:ind w:firstLine="709"/>
        <w:jc w:val="both"/>
        <w:rPr>
          <w:lang w:val="nl-NL"/>
        </w:rPr>
      </w:pPr>
      <w:r w:rsidRPr="00D66694">
        <w:rPr>
          <w:lang w:val="nl-NL"/>
        </w:rPr>
        <w:t xml:space="preserve">Do gặp khó khăn trong việc tuyển sinh trình độ Sau đại học, để phù hợp với xu thế chung của xã hội, Khoa Kế toán và Quản trị kinh doanh đang tiếp tục xây dựng ngành đào tạo mới là ngành thạc sĩ Quản lý công. Tổ soạn thảo chương trình đang gấp rút hoàn thiện đề án để hoàn thành mục tiêu là trong năm 2021, hoặc đầu 2022 Khoa có thể thực hiện tuyển sinh khóa đầu tiên. </w:t>
      </w:r>
    </w:p>
    <w:p w:rsidR="00077160" w:rsidRPr="00D66694" w:rsidRDefault="00077160" w:rsidP="00077160">
      <w:pPr>
        <w:spacing w:line="336" w:lineRule="auto"/>
        <w:ind w:firstLine="709"/>
        <w:jc w:val="both"/>
        <w:rPr>
          <w:lang w:val="nl-NL"/>
        </w:rPr>
      </w:pPr>
      <w:r w:rsidRPr="00D66694">
        <w:rPr>
          <w:lang w:val="nl-NL"/>
        </w:rPr>
        <w:t>Đối với các ngành đào tạo cao học truyền thống, Khoa đang thực hiện quản lý tốt chương trình đào tạo, tổ chức bảo vệ 03 lần/năm với tổng số học viên được bảo vệ trong năm 2020 là 60 học viên, chất lượng luận văn được cải thiện, không có luận văn nào không đạt yêu cầu.</w:t>
      </w:r>
    </w:p>
    <w:p w:rsidR="00077160" w:rsidRPr="00D66694" w:rsidRDefault="00077160" w:rsidP="00077160">
      <w:pPr>
        <w:spacing w:line="336" w:lineRule="auto"/>
        <w:ind w:firstLine="720"/>
        <w:jc w:val="both"/>
        <w:rPr>
          <w:i/>
          <w:lang w:val="nl-NL"/>
        </w:rPr>
      </w:pPr>
      <w:r w:rsidRPr="00D66694">
        <w:rPr>
          <w:i/>
          <w:lang w:val="nl-NL"/>
        </w:rPr>
        <w:t>* Nghiên cứu khoa học:</w:t>
      </w:r>
    </w:p>
    <w:p w:rsidR="00077160" w:rsidRPr="00D66694" w:rsidRDefault="00077160" w:rsidP="00077160">
      <w:pPr>
        <w:spacing w:line="336" w:lineRule="auto"/>
        <w:ind w:firstLine="709"/>
        <w:jc w:val="both"/>
        <w:rPr>
          <w:lang w:val="nl-NL"/>
        </w:rPr>
      </w:pPr>
      <w:r w:rsidRPr="00D66694">
        <w:rPr>
          <w:lang w:val="nl-NL"/>
        </w:rPr>
        <w:lastRenderedPageBreak/>
        <w:t xml:space="preserve">- Năm 2020, dịch Covid đã gây ra những ảnh hưởng không nhỏ đến hoạt động nghiên cứu khoa học của giảng viên. Tuy nhiên toàn </w:t>
      </w:r>
      <w:r>
        <w:rPr>
          <w:lang w:val="nl-NL"/>
        </w:rPr>
        <w:t>K</w:t>
      </w:r>
      <w:r w:rsidRPr="00D66694">
        <w:rPr>
          <w:lang w:val="nl-NL"/>
        </w:rPr>
        <w:t xml:space="preserve">hoa vẫn đang triển khai thực hiện và tham gia rất nhiều đề tài nghiên cứu khoa học và dự án các cấp khác nhau. Tháng 12, Khoa thực hiện nghiệm thu 09 đề tài nghiên cứu cấp Học viện cho giảng viên và 07 đề tài cho sinh viên.  </w:t>
      </w:r>
    </w:p>
    <w:p w:rsidR="00077160" w:rsidRPr="00D66694" w:rsidRDefault="00077160" w:rsidP="00077160">
      <w:pPr>
        <w:spacing w:line="336" w:lineRule="auto"/>
        <w:ind w:firstLine="709"/>
        <w:jc w:val="both"/>
        <w:rPr>
          <w:lang w:val="nl-NL"/>
        </w:rPr>
      </w:pPr>
      <w:r w:rsidRPr="00D66694">
        <w:rPr>
          <w:lang w:val="nl-NL"/>
        </w:rPr>
        <w:t>- Bên cạnh đó, năm 2020 Khoa được giao chủ trì rất nhiều dự án mang tầm vóc lớn như “</w:t>
      </w:r>
      <w:r w:rsidRPr="00D66694">
        <w:rPr>
          <w:i/>
          <w:lang w:val="nl-NL"/>
        </w:rPr>
        <w:t>Dự báo nhu cầu nhân lực cần đạo tạo trình độ đại học các ngành thuộc lĩnh vực nông nghiệp và phát triển nông thôn phục vụ thực hiện cơ chế giao nhiệm vụ, đặt hàng hoặc đấu thầu  cung cấp sản phẩm, dịch vụ công sử dụng ngân sách nhà nước từ nguồn kinh phí chi thường xuyên”</w:t>
      </w:r>
      <w:r w:rsidRPr="00D66694">
        <w:rPr>
          <w:lang w:val="nl-NL"/>
        </w:rPr>
        <w:t>đề tài do Bộ NN&amp;PTNT đặt hàng được thực hiện trong năm 2020; Đề án “</w:t>
      </w:r>
      <w:r w:rsidRPr="00D66694">
        <w:rPr>
          <w:i/>
          <w:lang w:val="nl-NL"/>
        </w:rPr>
        <w:t>Cơ sở khoa khọc và thực tiễn phát triển nông nghiệp bền vững, xây dựng nông thôn mới, nâng cao đời sống nông dân thành phố Hà Nội năm 2030, tầm nhìn 2045</w:t>
      </w:r>
      <w:r w:rsidRPr="00D66694">
        <w:rPr>
          <w:lang w:val="nl-NL"/>
        </w:rPr>
        <w:t xml:space="preserve">” phối hợp cùng Sở Nông nghiệp và PTNT Hà Nội cùng thực hiện. Ngoài ra, đề tài cấp tỉnh (Sơn La), đề tài NAFOSTED do các cán bộ Khoa chủ trì thực hiện năm 2020, và </w:t>
      </w:r>
      <w:r w:rsidRPr="002B09DD">
        <w:rPr>
          <w:spacing w:val="-4"/>
          <w:lang w:val="nl-NL"/>
        </w:rPr>
        <w:t xml:space="preserve">còn nhiều đề tài dự án của cấp nhà nước đang được các nhóm nghiên cứu của Khoa </w:t>
      </w:r>
      <w:r w:rsidRPr="002B09DD">
        <w:rPr>
          <w:i/>
          <w:spacing w:val="-4"/>
          <w:lang w:val="nl-NL"/>
        </w:rPr>
        <w:t>tham gia</w:t>
      </w:r>
      <w:r w:rsidRPr="002B09DD">
        <w:rPr>
          <w:spacing w:val="-4"/>
          <w:lang w:val="nl-NL"/>
        </w:rPr>
        <w:t xml:space="preserve"> triển khai và thực hiện trong năm 2020 ở cả 3 miền trên khắp cả nước</w:t>
      </w:r>
      <w:r w:rsidRPr="00D66694">
        <w:rPr>
          <w:lang w:val="nl-NL"/>
        </w:rPr>
        <w:t>.</w:t>
      </w:r>
    </w:p>
    <w:p w:rsidR="00077160" w:rsidRPr="00D66694" w:rsidRDefault="00077160" w:rsidP="00077160">
      <w:pPr>
        <w:spacing w:line="336" w:lineRule="auto"/>
        <w:ind w:firstLine="709"/>
        <w:jc w:val="both"/>
        <w:rPr>
          <w:lang w:val="nl-NL"/>
        </w:rPr>
      </w:pPr>
      <w:r w:rsidRPr="00D66694">
        <w:rPr>
          <w:lang w:val="nl-NL"/>
        </w:rPr>
        <w:t>- Tổng số bài báo trong nước và quốc tế là 30 bài, trong đó có 14 bài báo được đăng trên các tạp chí quốc tế, 16 bài báo đăng trên các tạp chí trong nước. Tháng 12, Khoa được xuất bản riêng 1 số  của Tạp chí Khoa học Nông nghiệp Việt Nam gồm</w:t>
      </w:r>
      <w:r w:rsidRPr="002B09DD">
        <w:rPr>
          <w:color w:val="auto"/>
          <w:lang w:val="nl-NL"/>
        </w:rPr>
        <w:t xml:space="preserve"> 09</w:t>
      </w:r>
      <w:r w:rsidRPr="00D66694">
        <w:rPr>
          <w:lang w:val="nl-NL"/>
        </w:rPr>
        <w:t xml:space="preserve"> bài báo bằng Tiếng Anh.</w:t>
      </w:r>
    </w:p>
    <w:p w:rsidR="00077160" w:rsidRPr="00D66694" w:rsidRDefault="00077160" w:rsidP="00077160">
      <w:pPr>
        <w:spacing w:line="336" w:lineRule="auto"/>
        <w:ind w:firstLine="709"/>
        <w:jc w:val="both"/>
        <w:rPr>
          <w:lang w:val="nl-NL"/>
        </w:rPr>
      </w:pPr>
      <w:r w:rsidRPr="00D66694">
        <w:rPr>
          <w:lang w:val="nl-NL"/>
        </w:rPr>
        <w:t>- Khoa đã liên kết với Liên minh Hợp tác xã để xuất bản 4 đầu sách giáo trình phục vụ đào tạo cho Liên minh, các sách giáo trình đang trong quá trình thẩm định và tiến tới đưa vào sử dụng đào tạo ở giai đoạn sau.</w:t>
      </w:r>
    </w:p>
    <w:p w:rsidR="00077160" w:rsidRPr="00D66694" w:rsidRDefault="00077160" w:rsidP="00077160">
      <w:pPr>
        <w:spacing w:line="336" w:lineRule="auto"/>
        <w:ind w:firstLine="709"/>
        <w:jc w:val="both"/>
        <w:rPr>
          <w:lang w:val="nl-NL"/>
        </w:rPr>
      </w:pPr>
      <w:r w:rsidRPr="00D66694">
        <w:rPr>
          <w:lang w:val="nl-NL"/>
        </w:rPr>
        <w:t xml:space="preserve">- Năm 2020, bên cạnh Nhóm nghiên cứu mạnh </w:t>
      </w:r>
      <w:r w:rsidRPr="00D66694">
        <w:rPr>
          <w:i/>
          <w:lang w:val="nl-NL"/>
        </w:rPr>
        <w:t>“Thể chế chính sách và kinh doanh nông nghiệp và thực phẩm”</w:t>
      </w:r>
      <w:r w:rsidRPr="00D66694">
        <w:rPr>
          <w:lang w:val="nl-NL"/>
        </w:rPr>
        <w:t xml:space="preserve"> luôn đảm bảo được số lượng các công trình nghiên cứu, các bài báo khoa học; Khoa thành lập thêm 1 nhóm nghiên cứu mạnh </w:t>
      </w:r>
      <w:r w:rsidRPr="00D66694">
        <w:rPr>
          <w:i/>
          <w:lang w:val="nl-NL"/>
        </w:rPr>
        <w:t>“Hợp tác, liên kết trong sản xuất kinh doanh nông nghiệp”</w:t>
      </w:r>
      <w:r w:rsidRPr="00D66694">
        <w:rPr>
          <w:lang w:val="nl-NL"/>
        </w:rPr>
        <w:t xml:space="preserve"> cũng đang hoạt động rất hiệu quả với số lượng các đề tài nhóm tham gia và số lượng bài báo thực sự </w:t>
      </w:r>
      <w:r w:rsidRPr="00D66694">
        <w:rPr>
          <w:lang w:val="nl-NL"/>
        </w:rPr>
        <w:lastRenderedPageBreak/>
        <w:t xml:space="preserve">chất lượng. Bên cạnh đó, giảng viên trong </w:t>
      </w:r>
      <w:r>
        <w:rPr>
          <w:lang w:val="nl-NL"/>
        </w:rPr>
        <w:t>K</w:t>
      </w:r>
      <w:r w:rsidRPr="00D66694">
        <w:rPr>
          <w:lang w:val="nl-NL"/>
        </w:rPr>
        <w:t>hoa cũng tham gia vào các nhóm nghiên cứu xuất sắc, của Học viện và cũng có được những đóng góp và thành quả nổi bật.</w:t>
      </w:r>
    </w:p>
    <w:p w:rsidR="00077160" w:rsidRPr="00D66694" w:rsidRDefault="00077160" w:rsidP="00077160">
      <w:pPr>
        <w:spacing w:line="336" w:lineRule="auto"/>
        <w:ind w:firstLine="709"/>
        <w:jc w:val="both"/>
        <w:rPr>
          <w:lang w:val="nl-NL"/>
        </w:rPr>
      </w:pPr>
      <w:r w:rsidRPr="00D66694">
        <w:rPr>
          <w:lang w:val="nl-NL"/>
        </w:rPr>
        <w:t>- Tăng cường liên kết với các địa phương trong thực hiện các đề tài nghiên cứu khoa học.</w:t>
      </w:r>
    </w:p>
    <w:p w:rsidR="00077160" w:rsidRDefault="00077160" w:rsidP="00077160">
      <w:pPr>
        <w:spacing w:line="336" w:lineRule="auto"/>
        <w:jc w:val="both"/>
        <w:rPr>
          <w:b/>
          <w:bCs/>
          <w:lang w:val="nl-NL"/>
        </w:rPr>
      </w:pPr>
      <w:r w:rsidRPr="00D66694">
        <w:rPr>
          <w:b/>
          <w:bCs/>
          <w:lang w:val="nl-NL"/>
        </w:rPr>
        <w:t>1.3. Thống kê so sánh qua các giai đoạn 2011-2016; 2016-2021</w:t>
      </w:r>
    </w:p>
    <w:p w:rsidR="00077160" w:rsidRDefault="00077160" w:rsidP="00077160">
      <w:pPr>
        <w:spacing w:line="336" w:lineRule="auto"/>
        <w:ind w:firstLine="720"/>
        <w:jc w:val="both"/>
        <w:rPr>
          <w:bCs/>
          <w:lang w:val="nl-NL"/>
        </w:rPr>
      </w:pPr>
      <w:r w:rsidRPr="002B09DD">
        <w:rPr>
          <w:bCs/>
          <w:lang w:val="nl-NL"/>
        </w:rPr>
        <w:t>Nh</w:t>
      </w:r>
      <w:r>
        <w:rPr>
          <w:bCs/>
          <w:lang w:val="nl-NL"/>
        </w:rPr>
        <w:t>ìn chung, giai đoạn 2016-2021 so với giai đoạn 2011-2016, Khoa đã có sự tăng trưởng mạnh cả về lượng và về chất trên tất cả các mặt như nguồn nhân lực, đào tạo đại học, đào tạo sau đại học, nghiên cứu khoa học, cơ sở vật chất, tài chính, thi đua khen thưởng. Duy chỉ có đào tạo trình độ Thạc sỹ, mặc dù có xây dựng thêm ngành học mới, nhưng số lượng người học có phần sụt giảm do nhu cầu xã hội và do có sự tham gia của nhiều đại học địa phương mới thành lập và đại học dân lập. Kết quả cụ thể được thể hiện ở bảng dưới đây:</w:t>
      </w:r>
    </w:p>
    <w:p w:rsidR="00077160" w:rsidRPr="00DC2C8C" w:rsidRDefault="00077160" w:rsidP="00077160">
      <w:pPr>
        <w:spacing w:line="336" w:lineRule="auto"/>
        <w:ind w:firstLine="720"/>
        <w:jc w:val="both"/>
        <w:rPr>
          <w:bCs/>
          <w:sz w:val="24"/>
          <w:szCs w:val="24"/>
          <w:lang w:val="nl-NL"/>
        </w:rPr>
      </w:pPr>
    </w:p>
    <w:tbl>
      <w:tblPr>
        <w:tblW w:w="1017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60"/>
        <w:gridCol w:w="4410"/>
        <w:gridCol w:w="4500"/>
      </w:tblGrid>
      <w:tr w:rsidR="00077160" w:rsidRPr="00667B40" w:rsidTr="00077160">
        <w:trPr>
          <w:trHeight w:val="442"/>
        </w:trPr>
        <w:tc>
          <w:tcPr>
            <w:tcW w:w="1260" w:type="dxa"/>
            <w:shd w:val="clear" w:color="auto" w:fill="auto"/>
          </w:tcPr>
          <w:p w:rsidR="00077160" w:rsidRPr="00667B40" w:rsidRDefault="00077160" w:rsidP="00077160">
            <w:pPr>
              <w:spacing w:line="312" w:lineRule="auto"/>
              <w:jc w:val="center"/>
              <w:rPr>
                <w:b/>
                <w:bCs/>
                <w:sz w:val="26"/>
                <w:szCs w:val="26"/>
                <w:lang w:val="nl-NL"/>
              </w:rPr>
            </w:pPr>
            <w:r w:rsidRPr="00667B40">
              <w:rPr>
                <w:b/>
                <w:bCs/>
                <w:sz w:val="26"/>
                <w:szCs w:val="26"/>
                <w:lang w:val="nl-NL"/>
              </w:rPr>
              <w:t>Nội dung</w:t>
            </w:r>
          </w:p>
        </w:tc>
        <w:tc>
          <w:tcPr>
            <w:tcW w:w="4410" w:type="dxa"/>
            <w:shd w:val="clear" w:color="auto" w:fill="auto"/>
          </w:tcPr>
          <w:p w:rsidR="00077160" w:rsidRPr="00667B40" w:rsidRDefault="00077160" w:rsidP="00077160">
            <w:pPr>
              <w:spacing w:line="312" w:lineRule="auto"/>
              <w:jc w:val="center"/>
              <w:rPr>
                <w:b/>
                <w:bCs/>
                <w:sz w:val="26"/>
                <w:szCs w:val="26"/>
                <w:lang w:val="nl-NL"/>
              </w:rPr>
            </w:pPr>
            <w:r w:rsidRPr="00667B40">
              <w:rPr>
                <w:b/>
                <w:bCs/>
                <w:sz w:val="26"/>
                <w:szCs w:val="26"/>
                <w:lang w:val="nl-NL"/>
              </w:rPr>
              <w:t>Giai đoạn 2011-2016</w:t>
            </w:r>
          </w:p>
        </w:tc>
        <w:tc>
          <w:tcPr>
            <w:tcW w:w="4500" w:type="dxa"/>
            <w:shd w:val="clear" w:color="auto" w:fill="auto"/>
          </w:tcPr>
          <w:p w:rsidR="00077160" w:rsidRPr="00667B40" w:rsidRDefault="00077160" w:rsidP="00077160">
            <w:pPr>
              <w:spacing w:line="312" w:lineRule="auto"/>
              <w:jc w:val="center"/>
              <w:rPr>
                <w:b/>
                <w:bCs/>
                <w:sz w:val="26"/>
                <w:szCs w:val="26"/>
                <w:lang w:val="nl-NL"/>
              </w:rPr>
            </w:pPr>
            <w:r w:rsidRPr="00667B40">
              <w:rPr>
                <w:b/>
                <w:bCs/>
                <w:sz w:val="26"/>
                <w:szCs w:val="26"/>
                <w:lang w:val="nl-NL"/>
              </w:rPr>
              <w:t>Giai đoạn 2016-2021</w:t>
            </w:r>
          </w:p>
        </w:tc>
      </w:tr>
      <w:tr w:rsidR="00077160" w:rsidRPr="00667B40" w:rsidTr="00077160">
        <w:tc>
          <w:tcPr>
            <w:tcW w:w="1260" w:type="dxa"/>
            <w:shd w:val="clear" w:color="auto" w:fill="auto"/>
          </w:tcPr>
          <w:p w:rsidR="00077160" w:rsidRPr="00667B40" w:rsidRDefault="00077160" w:rsidP="00077160">
            <w:pPr>
              <w:spacing w:line="312" w:lineRule="auto"/>
              <w:jc w:val="both"/>
              <w:rPr>
                <w:sz w:val="26"/>
                <w:szCs w:val="26"/>
                <w:lang w:val="nl-NL"/>
              </w:rPr>
            </w:pPr>
            <w:r w:rsidRPr="00667B40">
              <w:rPr>
                <w:sz w:val="26"/>
                <w:szCs w:val="26"/>
                <w:lang w:val="nl-NL"/>
              </w:rPr>
              <w:t>Nhân lực</w:t>
            </w:r>
          </w:p>
        </w:tc>
        <w:tc>
          <w:tcPr>
            <w:tcW w:w="4410" w:type="dxa"/>
            <w:shd w:val="clear" w:color="auto" w:fill="auto"/>
          </w:tcPr>
          <w:p w:rsidR="00077160" w:rsidRPr="00667B40" w:rsidRDefault="00077160" w:rsidP="00077160">
            <w:pPr>
              <w:spacing w:line="312" w:lineRule="auto"/>
              <w:jc w:val="both"/>
              <w:rPr>
                <w:sz w:val="26"/>
                <w:szCs w:val="26"/>
                <w:lang w:val="nl-NL"/>
              </w:rPr>
            </w:pPr>
            <w:r w:rsidRPr="00667B40">
              <w:rPr>
                <w:sz w:val="26"/>
                <w:szCs w:val="26"/>
                <w:lang w:val="nl-NL"/>
              </w:rPr>
              <w:t>Khoa có 72 cán bộ viên chức, trong đó có 69 giáo viên ở 05 bộ môn và 03 cán bộ Văn phòng. Trong đó có 05 PGS; 12 TS; 39 ThS</w:t>
            </w:r>
            <w:r w:rsidRPr="00667B40">
              <w:rPr>
                <w:bCs/>
                <w:sz w:val="26"/>
                <w:szCs w:val="26"/>
                <w:lang w:val="nl-NL"/>
              </w:rPr>
              <w:t xml:space="preserve"> và 13 cử nhân, trong đó có 13 cán bộ đang làm</w:t>
            </w:r>
            <w:r w:rsidRPr="00667B40">
              <w:rPr>
                <w:b/>
                <w:bCs/>
                <w:sz w:val="26"/>
                <w:szCs w:val="26"/>
                <w:lang w:val="nl-NL"/>
              </w:rPr>
              <w:t xml:space="preserve"> </w:t>
            </w:r>
            <w:r w:rsidRPr="00667B40">
              <w:rPr>
                <w:bCs/>
                <w:sz w:val="26"/>
                <w:szCs w:val="26"/>
                <w:lang w:val="nl-NL"/>
              </w:rPr>
              <w:t>NCS ở nước ngoài và có 07 cán bộ đang học thạc sỹ</w:t>
            </w:r>
            <w:r>
              <w:rPr>
                <w:bCs/>
                <w:sz w:val="26"/>
                <w:szCs w:val="26"/>
                <w:lang w:val="nl-NL"/>
              </w:rPr>
              <w:t>.</w:t>
            </w:r>
          </w:p>
        </w:tc>
        <w:tc>
          <w:tcPr>
            <w:tcW w:w="4500" w:type="dxa"/>
            <w:shd w:val="clear" w:color="auto" w:fill="auto"/>
          </w:tcPr>
          <w:p w:rsidR="00077160" w:rsidRPr="00667B40" w:rsidRDefault="00077160" w:rsidP="00077160">
            <w:pPr>
              <w:spacing w:line="312" w:lineRule="auto"/>
              <w:jc w:val="both"/>
              <w:rPr>
                <w:sz w:val="26"/>
                <w:szCs w:val="26"/>
                <w:lang w:val="nl-NL"/>
              </w:rPr>
            </w:pPr>
            <w:r w:rsidRPr="00667B40">
              <w:rPr>
                <w:rFonts w:eastAsia="SimSun"/>
                <w:sz w:val="26"/>
                <w:szCs w:val="26"/>
                <w:lang w:val="da-DK" w:eastAsia="zh-CN"/>
              </w:rPr>
              <w:t xml:space="preserve">Khoa có </w:t>
            </w:r>
            <w:r w:rsidRPr="00667B40">
              <w:rPr>
                <w:sz w:val="26"/>
                <w:szCs w:val="26"/>
                <w:lang w:val="nl-NL"/>
              </w:rPr>
              <w:t>64 cán bộ viên chức trong đó có 60 giáo viên và 04 cá</w:t>
            </w:r>
            <w:r>
              <w:rPr>
                <w:sz w:val="26"/>
                <w:szCs w:val="26"/>
                <w:lang w:val="nl-NL"/>
              </w:rPr>
              <w:t>n bộ văn phòng. Khoa có 04 PGS.</w:t>
            </w:r>
            <w:r w:rsidRPr="00667B40">
              <w:rPr>
                <w:sz w:val="26"/>
                <w:szCs w:val="26"/>
                <w:lang w:val="nl-NL"/>
              </w:rPr>
              <w:t>TS; 25 TS; 14 nghiên cứu sinh</w:t>
            </w:r>
            <w:r>
              <w:rPr>
                <w:sz w:val="26"/>
                <w:szCs w:val="26"/>
                <w:lang w:val="nl-NL"/>
              </w:rPr>
              <w:t>, còn lại là Thạc sỹ.</w:t>
            </w:r>
          </w:p>
        </w:tc>
      </w:tr>
      <w:tr w:rsidR="00077160" w:rsidRPr="00667B40" w:rsidTr="00077160">
        <w:tc>
          <w:tcPr>
            <w:tcW w:w="1260" w:type="dxa"/>
            <w:shd w:val="clear" w:color="auto" w:fill="auto"/>
          </w:tcPr>
          <w:p w:rsidR="00077160" w:rsidRPr="00667B40" w:rsidRDefault="00077160" w:rsidP="00077160">
            <w:pPr>
              <w:spacing w:line="312" w:lineRule="auto"/>
              <w:jc w:val="both"/>
              <w:rPr>
                <w:sz w:val="26"/>
                <w:szCs w:val="26"/>
                <w:lang w:val="nl-NL"/>
              </w:rPr>
            </w:pPr>
            <w:r w:rsidRPr="00667B40">
              <w:rPr>
                <w:sz w:val="26"/>
                <w:szCs w:val="26"/>
                <w:lang w:val="nl-NL"/>
              </w:rPr>
              <w:t>Đào tạo Đại học</w:t>
            </w:r>
          </w:p>
        </w:tc>
        <w:tc>
          <w:tcPr>
            <w:tcW w:w="4410" w:type="dxa"/>
            <w:shd w:val="clear" w:color="auto" w:fill="auto"/>
          </w:tcPr>
          <w:p w:rsidR="00077160" w:rsidRPr="00667B40" w:rsidRDefault="00077160" w:rsidP="00077160">
            <w:pPr>
              <w:spacing w:line="312" w:lineRule="auto"/>
              <w:jc w:val="both"/>
              <w:rPr>
                <w:sz w:val="26"/>
                <w:szCs w:val="26"/>
                <w:lang w:val="nl-NL"/>
              </w:rPr>
            </w:pPr>
            <w:r w:rsidRPr="00667B40">
              <w:rPr>
                <w:sz w:val="26"/>
                <w:szCs w:val="26"/>
                <w:lang w:val="nl-NL"/>
              </w:rPr>
              <w:t xml:space="preserve">- Năm học 2011-2012, Khoa quản lý 34 lớp đại học chính qui có tổng số  2.738 sinh viên, 04 lớp VLVH tại trường có tổng số 242 </w:t>
            </w:r>
            <w:r>
              <w:rPr>
                <w:sz w:val="26"/>
                <w:szCs w:val="26"/>
                <w:lang w:val="nl-NL"/>
              </w:rPr>
              <w:t>SV</w:t>
            </w:r>
            <w:r w:rsidRPr="00667B40">
              <w:rPr>
                <w:sz w:val="26"/>
                <w:szCs w:val="26"/>
                <w:lang w:val="nl-NL"/>
              </w:rPr>
              <w:t xml:space="preserve">, 1558 </w:t>
            </w:r>
            <w:r>
              <w:rPr>
                <w:sz w:val="26"/>
                <w:szCs w:val="26"/>
                <w:lang w:val="nl-NL"/>
              </w:rPr>
              <w:t>SV</w:t>
            </w:r>
            <w:r w:rsidRPr="00667B40">
              <w:rPr>
                <w:sz w:val="26"/>
                <w:szCs w:val="26"/>
                <w:lang w:val="nl-NL"/>
              </w:rPr>
              <w:t xml:space="preserve"> lớp hệ VHVL.</w:t>
            </w:r>
          </w:p>
          <w:p w:rsidR="00077160" w:rsidRPr="00667B40" w:rsidRDefault="00077160" w:rsidP="00077160">
            <w:pPr>
              <w:spacing w:line="312" w:lineRule="auto"/>
              <w:jc w:val="both"/>
              <w:rPr>
                <w:bCs/>
                <w:iCs/>
                <w:sz w:val="26"/>
                <w:szCs w:val="26"/>
                <w:lang w:val="pt-BR"/>
              </w:rPr>
            </w:pPr>
            <w:r w:rsidRPr="00667B40">
              <w:rPr>
                <w:sz w:val="26"/>
                <w:szCs w:val="26"/>
                <w:lang w:val="nl-NL"/>
              </w:rPr>
              <w:t xml:space="preserve">- Năm học 2012-2013, Khoa có </w:t>
            </w:r>
            <w:r w:rsidRPr="00667B40">
              <w:rPr>
                <w:bCs/>
                <w:iCs/>
                <w:sz w:val="26"/>
                <w:szCs w:val="26"/>
                <w:lang w:val="pt-BR"/>
              </w:rPr>
              <w:t xml:space="preserve">672 </w:t>
            </w:r>
            <w:r>
              <w:rPr>
                <w:bCs/>
                <w:iCs/>
                <w:sz w:val="26"/>
                <w:szCs w:val="26"/>
                <w:lang w:val="pt-BR"/>
              </w:rPr>
              <w:t>SV</w:t>
            </w:r>
            <w:r w:rsidRPr="00667B40">
              <w:rPr>
                <w:bCs/>
                <w:iCs/>
                <w:sz w:val="26"/>
                <w:szCs w:val="26"/>
                <w:lang w:val="pt-BR"/>
              </w:rPr>
              <w:t xml:space="preserve"> TN ra trường.</w:t>
            </w:r>
          </w:p>
          <w:p w:rsidR="00077160" w:rsidRPr="00667B40" w:rsidRDefault="00077160" w:rsidP="00077160">
            <w:pPr>
              <w:spacing w:line="312" w:lineRule="auto"/>
              <w:jc w:val="both"/>
              <w:rPr>
                <w:sz w:val="26"/>
                <w:szCs w:val="26"/>
                <w:lang w:val="nl-NL"/>
              </w:rPr>
            </w:pPr>
            <w:r w:rsidRPr="00667B40">
              <w:rPr>
                <w:sz w:val="26"/>
                <w:szCs w:val="26"/>
                <w:lang w:val="nl-NL"/>
              </w:rPr>
              <w:t xml:space="preserve">- Năm học 2013-2014, có: 3.868 SV (45 lớp); hệ vừa làm vừa học tại trường là 169 SV (3 lớp); và 236 </w:t>
            </w:r>
            <w:r>
              <w:rPr>
                <w:sz w:val="26"/>
                <w:szCs w:val="26"/>
                <w:lang w:val="nl-NL"/>
              </w:rPr>
              <w:t>SV</w:t>
            </w:r>
            <w:r w:rsidRPr="00667B40">
              <w:rPr>
                <w:sz w:val="26"/>
                <w:szCs w:val="26"/>
                <w:lang w:val="nl-NL"/>
              </w:rPr>
              <w:t xml:space="preserve"> lớp hệ </w:t>
            </w:r>
            <w:r w:rsidRPr="00667B40">
              <w:rPr>
                <w:sz w:val="26"/>
                <w:szCs w:val="26"/>
                <w:lang w:val="nl-NL"/>
              </w:rPr>
              <w:lastRenderedPageBreak/>
              <w:t>VLVH.</w:t>
            </w:r>
          </w:p>
          <w:p w:rsidR="00077160" w:rsidRPr="0082090B" w:rsidRDefault="00077160" w:rsidP="00077160">
            <w:pPr>
              <w:spacing w:line="312" w:lineRule="auto"/>
              <w:jc w:val="both"/>
              <w:rPr>
                <w:spacing w:val="-6"/>
                <w:sz w:val="26"/>
                <w:szCs w:val="26"/>
                <w:lang w:val="nl-NL"/>
              </w:rPr>
            </w:pPr>
            <w:r w:rsidRPr="0082090B">
              <w:rPr>
                <w:spacing w:val="-6"/>
                <w:sz w:val="26"/>
                <w:szCs w:val="26"/>
                <w:lang w:val="nl-NL"/>
              </w:rPr>
              <w:t>- Năm học 2014-2015, Khoa là 3.734 SV.</w:t>
            </w:r>
          </w:p>
          <w:p w:rsidR="00077160" w:rsidRPr="00667B40" w:rsidRDefault="00077160" w:rsidP="00077160">
            <w:pPr>
              <w:spacing w:line="312" w:lineRule="auto"/>
              <w:jc w:val="both"/>
              <w:rPr>
                <w:sz w:val="26"/>
                <w:szCs w:val="26"/>
                <w:lang w:val="nl-NL"/>
              </w:rPr>
            </w:pPr>
            <w:r w:rsidRPr="0082090B">
              <w:rPr>
                <w:spacing w:val="-6"/>
                <w:sz w:val="26"/>
                <w:szCs w:val="26"/>
                <w:lang w:val="nl-NL"/>
              </w:rPr>
              <w:t>- Năm học 2015-2016, Khoa có 3.382 SV.</w:t>
            </w:r>
          </w:p>
        </w:tc>
        <w:tc>
          <w:tcPr>
            <w:tcW w:w="4500" w:type="dxa"/>
            <w:shd w:val="clear" w:color="auto" w:fill="auto"/>
          </w:tcPr>
          <w:p w:rsidR="00077160" w:rsidRPr="00667B40" w:rsidRDefault="00077160" w:rsidP="00077160">
            <w:pPr>
              <w:spacing w:line="312" w:lineRule="auto"/>
              <w:jc w:val="both"/>
              <w:rPr>
                <w:sz w:val="26"/>
                <w:szCs w:val="26"/>
                <w:lang w:val="nl-NL"/>
              </w:rPr>
            </w:pPr>
            <w:r w:rsidRPr="00667B40">
              <w:rPr>
                <w:sz w:val="26"/>
                <w:szCs w:val="26"/>
                <w:lang w:val="nl-NL"/>
              </w:rPr>
              <w:lastRenderedPageBreak/>
              <w:t xml:space="preserve">- Năm học 2016-2017, Khoa có 3.382 </w:t>
            </w:r>
            <w:r>
              <w:rPr>
                <w:sz w:val="26"/>
                <w:szCs w:val="26"/>
                <w:lang w:val="nl-NL"/>
              </w:rPr>
              <w:t>SV</w:t>
            </w:r>
            <w:r w:rsidRPr="00667B40">
              <w:rPr>
                <w:sz w:val="26"/>
                <w:szCs w:val="26"/>
                <w:lang w:val="nl-NL"/>
              </w:rPr>
              <w:t xml:space="preserve"> và 467 </w:t>
            </w:r>
            <w:r>
              <w:rPr>
                <w:sz w:val="26"/>
                <w:szCs w:val="26"/>
                <w:lang w:val="nl-NL"/>
              </w:rPr>
              <w:t>SV</w:t>
            </w:r>
            <w:r w:rsidRPr="00667B40">
              <w:rPr>
                <w:sz w:val="26"/>
                <w:szCs w:val="26"/>
                <w:lang w:val="nl-NL"/>
              </w:rPr>
              <w:t xml:space="preserve"> TN ra trường.</w:t>
            </w:r>
          </w:p>
          <w:p w:rsidR="00077160" w:rsidRPr="00667B40" w:rsidRDefault="00077160" w:rsidP="00077160">
            <w:pPr>
              <w:spacing w:line="312" w:lineRule="auto"/>
              <w:jc w:val="both"/>
              <w:rPr>
                <w:sz w:val="26"/>
                <w:szCs w:val="26"/>
                <w:lang w:val="nl-NL"/>
              </w:rPr>
            </w:pPr>
            <w:r w:rsidRPr="00667B40">
              <w:rPr>
                <w:sz w:val="26"/>
                <w:szCs w:val="26"/>
                <w:lang w:val="nl-NL"/>
              </w:rPr>
              <w:t xml:space="preserve">- Năm học 2017-2018, Khoa là 3.029 </w:t>
            </w:r>
            <w:r>
              <w:rPr>
                <w:sz w:val="26"/>
                <w:szCs w:val="26"/>
                <w:lang w:val="nl-NL"/>
              </w:rPr>
              <w:t>SV</w:t>
            </w:r>
            <w:r w:rsidRPr="00667B40">
              <w:rPr>
                <w:sz w:val="26"/>
                <w:szCs w:val="26"/>
                <w:lang w:val="nl-NL"/>
              </w:rPr>
              <w:t xml:space="preserve"> và có 457 </w:t>
            </w:r>
            <w:r>
              <w:rPr>
                <w:sz w:val="26"/>
                <w:szCs w:val="26"/>
                <w:lang w:val="nl-NL"/>
              </w:rPr>
              <w:t>SV</w:t>
            </w:r>
            <w:r w:rsidRPr="00667B40">
              <w:rPr>
                <w:sz w:val="26"/>
                <w:szCs w:val="26"/>
                <w:lang w:val="nl-NL"/>
              </w:rPr>
              <w:t xml:space="preserve"> TN ra trường.</w:t>
            </w:r>
          </w:p>
          <w:p w:rsidR="00077160" w:rsidRPr="00667B40" w:rsidRDefault="00077160" w:rsidP="00077160">
            <w:pPr>
              <w:spacing w:line="312" w:lineRule="auto"/>
              <w:jc w:val="both"/>
              <w:rPr>
                <w:color w:val="0D0D0D"/>
                <w:sz w:val="26"/>
                <w:szCs w:val="26"/>
                <w:lang w:val="nl-NL"/>
              </w:rPr>
            </w:pPr>
            <w:r w:rsidRPr="00667B40">
              <w:rPr>
                <w:sz w:val="26"/>
                <w:szCs w:val="26"/>
                <w:lang w:val="nl-NL"/>
              </w:rPr>
              <w:t xml:space="preserve">- Năm học 2018-2019, </w:t>
            </w:r>
            <w:r w:rsidRPr="00667B40">
              <w:rPr>
                <w:color w:val="0D0D0D"/>
                <w:sz w:val="26"/>
                <w:szCs w:val="26"/>
                <w:lang w:val="nl-NL"/>
              </w:rPr>
              <w:t xml:space="preserve">Khoa đã kiểm định thành công chương trình Quản trị kinh doanh nông nghiệp AUN – QA. Khoa có 2560 </w:t>
            </w:r>
            <w:r>
              <w:rPr>
                <w:color w:val="0D0D0D"/>
                <w:sz w:val="26"/>
                <w:szCs w:val="26"/>
                <w:lang w:val="nl-NL"/>
              </w:rPr>
              <w:t>SV, trong năm c</w:t>
            </w:r>
            <w:r w:rsidRPr="00667B40">
              <w:rPr>
                <w:color w:val="0D0D0D"/>
                <w:sz w:val="26"/>
                <w:szCs w:val="26"/>
                <w:lang w:val="nl-NL"/>
              </w:rPr>
              <w:t xml:space="preserve">ó 822 </w:t>
            </w:r>
            <w:r>
              <w:rPr>
                <w:color w:val="0D0D0D"/>
                <w:sz w:val="26"/>
                <w:szCs w:val="26"/>
                <w:lang w:val="nl-NL"/>
              </w:rPr>
              <w:t>SV</w:t>
            </w:r>
            <w:r w:rsidRPr="00667B40">
              <w:rPr>
                <w:color w:val="0D0D0D"/>
                <w:sz w:val="26"/>
                <w:szCs w:val="26"/>
                <w:lang w:val="nl-NL"/>
              </w:rPr>
              <w:t xml:space="preserve"> TN ra trường.</w:t>
            </w:r>
          </w:p>
          <w:p w:rsidR="00077160" w:rsidRPr="00667B40" w:rsidRDefault="00077160" w:rsidP="00077160">
            <w:pPr>
              <w:spacing w:line="312" w:lineRule="auto"/>
              <w:jc w:val="both"/>
              <w:rPr>
                <w:sz w:val="26"/>
                <w:szCs w:val="26"/>
                <w:lang w:val="nl-NL"/>
              </w:rPr>
            </w:pPr>
            <w:r w:rsidRPr="00667B40">
              <w:rPr>
                <w:sz w:val="26"/>
                <w:szCs w:val="26"/>
                <w:lang w:val="nl-NL"/>
              </w:rPr>
              <w:t xml:space="preserve">- </w:t>
            </w:r>
            <w:r>
              <w:rPr>
                <w:sz w:val="26"/>
                <w:szCs w:val="26"/>
                <w:lang w:val="nl-NL"/>
              </w:rPr>
              <w:t>Năm học 2019-2020 số SV</w:t>
            </w:r>
            <w:r w:rsidRPr="00667B40">
              <w:rPr>
                <w:sz w:val="26"/>
                <w:szCs w:val="26"/>
                <w:lang w:val="nl-NL"/>
              </w:rPr>
              <w:t xml:space="preserve"> </w:t>
            </w:r>
            <w:r>
              <w:rPr>
                <w:sz w:val="26"/>
                <w:szCs w:val="26"/>
                <w:lang w:val="nl-NL"/>
              </w:rPr>
              <w:t xml:space="preserve">là 3640 </w:t>
            </w:r>
            <w:r>
              <w:rPr>
                <w:sz w:val="26"/>
                <w:szCs w:val="26"/>
                <w:lang w:val="nl-NL"/>
              </w:rPr>
              <w:lastRenderedPageBreak/>
              <w:t xml:space="preserve">SV; Triển khai </w:t>
            </w:r>
            <w:r w:rsidRPr="00667B40">
              <w:rPr>
                <w:sz w:val="26"/>
                <w:szCs w:val="26"/>
                <w:lang w:val="nl-NL"/>
              </w:rPr>
              <w:t>kiểm định thử AUN về Chương trình đào tạo ngành Kế toán.</w:t>
            </w:r>
          </w:p>
          <w:p w:rsidR="00077160" w:rsidRPr="0082090B" w:rsidRDefault="00077160" w:rsidP="00077160">
            <w:pPr>
              <w:spacing w:line="312" w:lineRule="auto"/>
              <w:jc w:val="both"/>
              <w:rPr>
                <w:spacing w:val="-6"/>
                <w:sz w:val="26"/>
                <w:szCs w:val="26"/>
                <w:lang w:val="nl-NL"/>
              </w:rPr>
            </w:pPr>
            <w:r w:rsidRPr="0082090B">
              <w:rPr>
                <w:spacing w:val="-6"/>
                <w:sz w:val="26"/>
                <w:szCs w:val="26"/>
                <w:lang w:val="nl-NL"/>
              </w:rPr>
              <w:t>- Năm học 2020-2021, Khoa là 3412 SV.</w:t>
            </w:r>
          </w:p>
        </w:tc>
      </w:tr>
      <w:tr w:rsidR="00077160" w:rsidRPr="00667B40" w:rsidTr="00077160">
        <w:tc>
          <w:tcPr>
            <w:tcW w:w="1260" w:type="dxa"/>
            <w:shd w:val="clear" w:color="auto" w:fill="auto"/>
          </w:tcPr>
          <w:p w:rsidR="00077160" w:rsidRPr="00667B40" w:rsidRDefault="00077160" w:rsidP="00077160">
            <w:pPr>
              <w:spacing w:line="312" w:lineRule="auto"/>
              <w:jc w:val="both"/>
              <w:rPr>
                <w:sz w:val="26"/>
                <w:szCs w:val="26"/>
                <w:lang w:val="nl-NL"/>
              </w:rPr>
            </w:pPr>
            <w:r w:rsidRPr="00667B40">
              <w:rPr>
                <w:sz w:val="26"/>
                <w:szCs w:val="26"/>
                <w:lang w:val="nl-NL"/>
              </w:rPr>
              <w:lastRenderedPageBreak/>
              <w:t>Đào tạo Sau Đại học</w:t>
            </w:r>
          </w:p>
        </w:tc>
        <w:tc>
          <w:tcPr>
            <w:tcW w:w="4410" w:type="dxa"/>
            <w:shd w:val="clear" w:color="auto" w:fill="auto"/>
          </w:tcPr>
          <w:p w:rsidR="00077160" w:rsidRPr="00667B40" w:rsidRDefault="00077160" w:rsidP="00077160">
            <w:pPr>
              <w:spacing w:line="312" w:lineRule="auto"/>
              <w:jc w:val="both"/>
              <w:rPr>
                <w:sz w:val="26"/>
                <w:szCs w:val="26"/>
                <w:lang w:val="nl-NL"/>
              </w:rPr>
            </w:pPr>
            <w:r w:rsidRPr="00667B40">
              <w:rPr>
                <w:sz w:val="26"/>
                <w:szCs w:val="26"/>
                <w:lang w:val="nl-NL"/>
              </w:rPr>
              <w:t xml:space="preserve">- Năm học 2011-2012, Khoa có 455 học viên tham gia Khoá học QTKD. </w:t>
            </w:r>
          </w:p>
          <w:p w:rsidR="00077160" w:rsidRPr="00667B40" w:rsidRDefault="00077160" w:rsidP="00077160">
            <w:pPr>
              <w:spacing w:line="312" w:lineRule="auto"/>
              <w:jc w:val="both"/>
              <w:rPr>
                <w:sz w:val="26"/>
                <w:szCs w:val="26"/>
                <w:lang w:val="nl-NL"/>
              </w:rPr>
            </w:pPr>
            <w:r w:rsidRPr="00667B40">
              <w:rPr>
                <w:sz w:val="26"/>
                <w:szCs w:val="26"/>
                <w:lang w:val="nl-NL"/>
              </w:rPr>
              <w:t xml:space="preserve">- Năm học 2012-2013, có 382 </w:t>
            </w:r>
            <w:r>
              <w:rPr>
                <w:sz w:val="26"/>
                <w:szCs w:val="26"/>
                <w:lang w:val="nl-NL"/>
              </w:rPr>
              <w:t>HV</w:t>
            </w:r>
            <w:r w:rsidRPr="00667B40">
              <w:rPr>
                <w:sz w:val="26"/>
                <w:szCs w:val="26"/>
                <w:lang w:val="nl-NL"/>
              </w:rPr>
              <w:t>.</w:t>
            </w:r>
          </w:p>
          <w:p w:rsidR="00077160" w:rsidRPr="00667B40" w:rsidRDefault="00077160" w:rsidP="00077160">
            <w:pPr>
              <w:spacing w:line="312" w:lineRule="auto"/>
              <w:jc w:val="both"/>
              <w:rPr>
                <w:sz w:val="26"/>
                <w:szCs w:val="26"/>
                <w:lang w:val="nl-NL"/>
              </w:rPr>
            </w:pPr>
            <w:r w:rsidRPr="00667B40">
              <w:rPr>
                <w:sz w:val="26"/>
                <w:szCs w:val="26"/>
                <w:lang w:val="nl-NL"/>
              </w:rPr>
              <w:t xml:space="preserve">- Năm học 2013-2014, có 528 </w:t>
            </w:r>
            <w:r>
              <w:rPr>
                <w:sz w:val="26"/>
                <w:szCs w:val="26"/>
                <w:lang w:val="nl-NL"/>
              </w:rPr>
              <w:t>HV, t</w:t>
            </w:r>
            <w:r w:rsidRPr="00667B40">
              <w:rPr>
                <w:sz w:val="26"/>
                <w:szCs w:val="26"/>
                <w:lang w:val="nl-NL"/>
              </w:rPr>
              <w:t xml:space="preserve">rong đó có 227 </w:t>
            </w:r>
            <w:r>
              <w:rPr>
                <w:sz w:val="26"/>
                <w:szCs w:val="26"/>
                <w:lang w:val="nl-NL"/>
              </w:rPr>
              <w:t>HV</w:t>
            </w:r>
            <w:r w:rsidRPr="00667B40">
              <w:rPr>
                <w:sz w:val="26"/>
                <w:szCs w:val="26"/>
                <w:lang w:val="nl-NL"/>
              </w:rPr>
              <w:t xml:space="preserve"> bảo vệ thành công.</w:t>
            </w:r>
          </w:p>
          <w:p w:rsidR="00077160" w:rsidRPr="00B65E52" w:rsidRDefault="00077160" w:rsidP="00077160">
            <w:pPr>
              <w:spacing w:line="312" w:lineRule="auto"/>
              <w:jc w:val="both"/>
              <w:rPr>
                <w:sz w:val="26"/>
                <w:szCs w:val="26"/>
                <w:lang w:val="vi-VN"/>
              </w:rPr>
            </w:pPr>
            <w:r w:rsidRPr="00667B40">
              <w:rPr>
                <w:sz w:val="26"/>
                <w:szCs w:val="26"/>
                <w:lang w:val="nl-NL"/>
              </w:rPr>
              <w:t xml:space="preserve"> - Năm 2014-2015, đang học là 258 học viên (khóa 23, 24 25). Từ tháng 12/2015, Khoa Kế toán và Quản trị kinh doanh được giao quyết định đào tạo chuyên ngành mới là thạc sĩ Kế toán và đã tuyển sinh khóa đầu tiên đợt 1 năm 2016. Chuyên ngành thạc sĩ Kế toán theo định hướng ứng dụng đã tuyển sinh được 2 lớp, số lượng học viên đã trúng tuyển là 73 người</w:t>
            </w:r>
            <w:r>
              <w:rPr>
                <w:sz w:val="26"/>
                <w:szCs w:val="26"/>
                <w:lang w:val="vi-VN"/>
              </w:rPr>
              <w:t>.</w:t>
            </w:r>
          </w:p>
        </w:tc>
        <w:tc>
          <w:tcPr>
            <w:tcW w:w="4500" w:type="dxa"/>
            <w:shd w:val="clear" w:color="auto" w:fill="auto"/>
          </w:tcPr>
          <w:p w:rsidR="00077160" w:rsidRPr="00667B40" w:rsidRDefault="00077160" w:rsidP="00077160">
            <w:pPr>
              <w:spacing w:line="288" w:lineRule="auto"/>
              <w:jc w:val="both"/>
              <w:rPr>
                <w:sz w:val="26"/>
                <w:szCs w:val="26"/>
                <w:lang w:val="nl-NL"/>
              </w:rPr>
            </w:pPr>
            <w:r w:rsidRPr="00667B40">
              <w:rPr>
                <w:sz w:val="26"/>
                <w:szCs w:val="26"/>
                <w:lang w:val="nl-NL"/>
              </w:rPr>
              <w:t xml:space="preserve">- Năm học 2016-2017, Khoa có 258 học viên. Và mở chuyên ngành mởi Thạc sĩ Kế toán tuyển được 73 </w:t>
            </w:r>
            <w:r>
              <w:rPr>
                <w:sz w:val="26"/>
                <w:szCs w:val="26"/>
                <w:lang w:val="nl-NL"/>
              </w:rPr>
              <w:t>HV</w:t>
            </w:r>
            <w:r w:rsidRPr="00667B40">
              <w:rPr>
                <w:sz w:val="26"/>
                <w:szCs w:val="26"/>
                <w:lang w:val="nl-NL"/>
              </w:rPr>
              <w:t>.</w:t>
            </w:r>
          </w:p>
          <w:p w:rsidR="00077160" w:rsidRPr="00667B40" w:rsidRDefault="00077160" w:rsidP="00077160">
            <w:pPr>
              <w:spacing w:line="288" w:lineRule="auto"/>
              <w:jc w:val="both"/>
              <w:rPr>
                <w:sz w:val="26"/>
                <w:szCs w:val="26"/>
                <w:lang w:val="nl-NL"/>
              </w:rPr>
            </w:pPr>
            <w:r w:rsidRPr="0082090B">
              <w:rPr>
                <w:spacing w:val="-6"/>
                <w:sz w:val="26"/>
                <w:szCs w:val="26"/>
                <w:lang w:val="nl-NL"/>
              </w:rPr>
              <w:t>- Năm học 2017-2018, Khoa có 270 HV</w:t>
            </w:r>
            <w:r w:rsidRPr="00667B40">
              <w:rPr>
                <w:sz w:val="26"/>
                <w:szCs w:val="26"/>
                <w:lang w:val="nl-NL"/>
              </w:rPr>
              <w:t>.</w:t>
            </w:r>
          </w:p>
          <w:p w:rsidR="00077160" w:rsidRPr="00667B40" w:rsidRDefault="00077160" w:rsidP="00077160">
            <w:pPr>
              <w:spacing w:line="288" w:lineRule="auto"/>
              <w:jc w:val="both"/>
              <w:rPr>
                <w:color w:val="0D0D0D"/>
                <w:sz w:val="26"/>
                <w:szCs w:val="26"/>
                <w:lang w:val="nl-NL"/>
              </w:rPr>
            </w:pPr>
            <w:r w:rsidRPr="00667B40">
              <w:rPr>
                <w:sz w:val="26"/>
                <w:szCs w:val="26"/>
                <w:lang w:val="nl-NL"/>
              </w:rPr>
              <w:t xml:space="preserve">- Năm 2018-2019, Khoa có </w:t>
            </w:r>
            <w:r w:rsidRPr="00667B40">
              <w:rPr>
                <w:color w:val="0D0D0D"/>
                <w:sz w:val="26"/>
                <w:szCs w:val="26"/>
                <w:lang w:val="nl-NL"/>
              </w:rPr>
              <w:t xml:space="preserve">314 học viên. </w:t>
            </w:r>
            <w:r>
              <w:rPr>
                <w:color w:val="0D0D0D"/>
                <w:sz w:val="26"/>
                <w:szCs w:val="26"/>
                <w:lang w:val="nl-NL"/>
              </w:rPr>
              <w:t>Số đã b</w:t>
            </w:r>
            <w:r w:rsidRPr="00667B40">
              <w:rPr>
                <w:color w:val="0D0D0D"/>
                <w:sz w:val="26"/>
                <w:szCs w:val="26"/>
                <w:lang w:val="nl-NL"/>
              </w:rPr>
              <w:t xml:space="preserve">ảo vệ thành công 144 </w:t>
            </w:r>
            <w:r>
              <w:rPr>
                <w:color w:val="0D0D0D"/>
                <w:sz w:val="26"/>
                <w:szCs w:val="26"/>
                <w:lang w:val="nl-NL"/>
              </w:rPr>
              <w:t>HV</w:t>
            </w:r>
            <w:r w:rsidRPr="00667B40">
              <w:rPr>
                <w:color w:val="0D0D0D"/>
                <w:sz w:val="26"/>
                <w:szCs w:val="26"/>
                <w:lang w:val="nl-NL"/>
              </w:rPr>
              <w:t>.</w:t>
            </w:r>
          </w:p>
          <w:p w:rsidR="00077160" w:rsidRPr="00667B40" w:rsidRDefault="00077160" w:rsidP="00077160">
            <w:pPr>
              <w:spacing w:line="288" w:lineRule="auto"/>
              <w:jc w:val="both"/>
              <w:rPr>
                <w:sz w:val="26"/>
                <w:szCs w:val="26"/>
                <w:lang w:val="nl-NL"/>
              </w:rPr>
            </w:pPr>
            <w:r w:rsidRPr="00667B40">
              <w:rPr>
                <w:sz w:val="26"/>
                <w:szCs w:val="26"/>
                <w:lang w:val="nl-NL"/>
              </w:rPr>
              <w:t xml:space="preserve">- Năm học 2019-2020, tổng số lượng </w:t>
            </w:r>
            <w:r>
              <w:rPr>
                <w:sz w:val="26"/>
                <w:szCs w:val="26"/>
                <w:lang w:val="nl-NL"/>
              </w:rPr>
              <w:t>HV</w:t>
            </w:r>
            <w:r w:rsidRPr="00667B40">
              <w:rPr>
                <w:sz w:val="26"/>
                <w:szCs w:val="26"/>
                <w:lang w:val="nl-NL"/>
              </w:rPr>
              <w:t xml:space="preserve"> năm 2020 là 63.</w:t>
            </w:r>
          </w:p>
          <w:p w:rsidR="00077160" w:rsidRPr="00B65E52" w:rsidRDefault="00077160" w:rsidP="00077160">
            <w:pPr>
              <w:spacing w:line="288" w:lineRule="auto"/>
              <w:jc w:val="both"/>
              <w:rPr>
                <w:sz w:val="26"/>
                <w:szCs w:val="26"/>
                <w:lang w:val="vi-VN"/>
              </w:rPr>
            </w:pPr>
            <w:r w:rsidRPr="00667B40">
              <w:rPr>
                <w:sz w:val="26"/>
                <w:szCs w:val="26"/>
                <w:lang w:val="nl-NL"/>
              </w:rPr>
              <w:t xml:space="preserve">- Năm 2020-2021, Sau 03 năm tuyển sinh trình độ Tiến sĩ ngành Quản trị kinh doanh, tính đến thời điểm hiện tại, Khoa hiện có 07 </w:t>
            </w:r>
            <w:r>
              <w:rPr>
                <w:sz w:val="26"/>
                <w:szCs w:val="26"/>
                <w:lang w:val="nl-NL"/>
              </w:rPr>
              <w:t>NCS</w:t>
            </w:r>
            <w:r w:rsidRPr="00667B40">
              <w:rPr>
                <w:sz w:val="26"/>
                <w:szCs w:val="26"/>
                <w:lang w:val="nl-NL"/>
              </w:rPr>
              <w:t xml:space="preserve">. Các </w:t>
            </w:r>
            <w:r>
              <w:rPr>
                <w:sz w:val="26"/>
                <w:szCs w:val="26"/>
                <w:lang w:val="nl-NL"/>
              </w:rPr>
              <w:t>NCS</w:t>
            </w:r>
            <w:r w:rsidRPr="00667B40">
              <w:rPr>
                <w:sz w:val="26"/>
                <w:szCs w:val="26"/>
                <w:lang w:val="nl-NL"/>
              </w:rPr>
              <w:t xml:space="preserve"> đã được phân công sinh hoạt tại các Bộ môn phụ trách và đang đảm bảo đúng tiến độ nghiên cứu. Tổng số lượng học viên </w:t>
            </w:r>
            <w:r>
              <w:rPr>
                <w:sz w:val="26"/>
                <w:szCs w:val="26"/>
                <w:lang w:val="nl-NL"/>
              </w:rPr>
              <w:t xml:space="preserve">CH </w:t>
            </w:r>
            <w:r w:rsidRPr="00667B40">
              <w:rPr>
                <w:sz w:val="26"/>
                <w:szCs w:val="26"/>
                <w:lang w:val="nl-NL"/>
              </w:rPr>
              <w:t>năm 2020 là 63 học viên</w:t>
            </w:r>
            <w:r>
              <w:rPr>
                <w:sz w:val="26"/>
                <w:szCs w:val="26"/>
                <w:lang w:val="vi-VN"/>
              </w:rPr>
              <w:t>.</w:t>
            </w:r>
          </w:p>
        </w:tc>
      </w:tr>
      <w:tr w:rsidR="00077160" w:rsidRPr="00667B40" w:rsidTr="00077160">
        <w:tc>
          <w:tcPr>
            <w:tcW w:w="1260" w:type="dxa"/>
            <w:shd w:val="clear" w:color="auto" w:fill="auto"/>
          </w:tcPr>
          <w:p w:rsidR="00077160" w:rsidRPr="00667B40" w:rsidRDefault="00077160" w:rsidP="00077160">
            <w:pPr>
              <w:spacing w:line="312" w:lineRule="auto"/>
              <w:jc w:val="both"/>
              <w:rPr>
                <w:sz w:val="26"/>
                <w:szCs w:val="26"/>
                <w:lang w:val="nl-NL"/>
              </w:rPr>
            </w:pPr>
            <w:r w:rsidRPr="00667B40">
              <w:rPr>
                <w:sz w:val="26"/>
                <w:szCs w:val="26"/>
                <w:lang w:val="nl-NL"/>
              </w:rPr>
              <w:t>NCKH</w:t>
            </w:r>
          </w:p>
        </w:tc>
        <w:tc>
          <w:tcPr>
            <w:tcW w:w="4410" w:type="dxa"/>
            <w:shd w:val="clear" w:color="auto" w:fill="auto"/>
          </w:tcPr>
          <w:p w:rsidR="00077160" w:rsidRPr="00667B40" w:rsidRDefault="00077160" w:rsidP="00077160">
            <w:pPr>
              <w:spacing w:line="312" w:lineRule="auto"/>
              <w:jc w:val="both"/>
              <w:rPr>
                <w:sz w:val="26"/>
                <w:szCs w:val="26"/>
                <w:lang w:val="nl-NL"/>
              </w:rPr>
            </w:pPr>
            <w:r w:rsidRPr="00667B40">
              <w:rPr>
                <w:sz w:val="26"/>
                <w:szCs w:val="26"/>
                <w:lang w:val="nl-NL"/>
              </w:rPr>
              <w:t>- Năm học 2011-2012, Thực hiện 2 đề tài Việt - Bỉ với trung tâm liên ngành</w:t>
            </w:r>
          </w:p>
          <w:p w:rsidR="00077160" w:rsidRPr="00667B40" w:rsidRDefault="00077160" w:rsidP="00077160">
            <w:pPr>
              <w:spacing w:line="312" w:lineRule="auto"/>
              <w:jc w:val="both"/>
              <w:rPr>
                <w:bCs/>
                <w:iCs/>
                <w:sz w:val="26"/>
                <w:szCs w:val="26"/>
                <w:lang w:val="nl-NL"/>
              </w:rPr>
            </w:pPr>
            <w:r w:rsidRPr="00667B40">
              <w:rPr>
                <w:sz w:val="26"/>
                <w:szCs w:val="26"/>
                <w:lang w:val="nl-NL"/>
              </w:rPr>
              <w:t xml:space="preserve">- Năm học 2012-2013, có </w:t>
            </w:r>
            <w:r w:rsidRPr="00667B40">
              <w:rPr>
                <w:bCs/>
                <w:iCs/>
                <w:sz w:val="26"/>
                <w:szCs w:val="26"/>
                <w:lang w:val="pt-BR"/>
              </w:rPr>
              <w:t>đề tài NCKH các cấp mới đã đăng ký thành công: 11 đề tài (trong đó có 5 đề tài với kinh phí từ NSNN và 6 đề tài kinh phí tự túc), 19 đề tài SVNCKH. B</w:t>
            </w:r>
            <w:r w:rsidRPr="00667B40">
              <w:rPr>
                <w:bCs/>
                <w:iCs/>
                <w:sz w:val="26"/>
                <w:szCs w:val="26"/>
                <w:lang w:val="nl-NL"/>
              </w:rPr>
              <w:t>ài báo trong nước và quốc tế: 24 bài.</w:t>
            </w:r>
          </w:p>
          <w:p w:rsidR="00077160" w:rsidRPr="00667B40" w:rsidRDefault="00077160" w:rsidP="00077160">
            <w:pPr>
              <w:spacing w:line="312" w:lineRule="auto"/>
              <w:jc w:val="both"/>
              <w:rPr>
                <w:bCs/>
                <w:iCs/>
                <w:sz w:val="26"/>
                <w:szCs w:val="26"/>
                <w:lang w:val="nl-NL"/>
              </w:rPr>
            </w:pPr>
            <w:r w:rsidRPr="00667B40">
              <w:rPr>
                <w:bCs/>
                <w:iCs/>
                <w:sz w:val="26"/>
                <w:szCs w:val="26"/>
                <w:lang w:val="nl-NL"/>
              </w:rPr>
              <w:t>- Năm học 2013-2014, có 22 đề tài cấp Bộ và trường; 32 bài báo quốc tế và trong nước; tổ chức 02 hội thảo.</w:t>
            </w:r>
          </w:p>
          <w:p w:rsidR="00077160" w:rsidRPr="00667B40" w:rsidRDefault="00077160" w:rsidP="00077160">
            <w:pPr>
              <w:spacing w:line="312" w:lineRule="auto"/>
              <w:jc w:val="both"/>
              <w:rPr>
                <w:bCs/>
                <w:iCs/>
                <w:sz w:val="26"/>
                <w:szCs w:val="26"/>
                <w:lang w:val="nl-NL"/>
              </w:rPr>
            </w:pPr>
            <w:r w:rsidRPr="00667B40">
              <w:rPr>
                <w:bCs/>
                <w:iCs/>
                <w:sz w:val="26"/>
                <w:szCs w:val="26"/>
                <w:lang w:val="nl-NL"/>
              </w:rPr>
              <w:t>- Năm học 2015-2016, có 19 đề tài cấp Bộ và trường; 23 bài báo quốc tế và trong nước; tổ chức 02 hội thảo.</w:t>
            </w:r>
          </w:p>
          <w:p w:rsidR="00077160" w:rsidRPr="00667B40" w:rsidRDefault="00077160" w:rsidP="00077160">
            <w:pPr>
              <w:spacing w:line="312" w:lineRule="auto"/>
              <w:jc w:val="both"/>
              <w:rPr>
                <w:bCs/>
                <w:iCs/>
                <w:sz w:val="26"/>
                <w:szCs w:val="26"/>
                <w:lang w:val="nl-NL"/>
              </w:rPr>
            </w:pPr>
          </w:p>
          <w:p w:rsidR="00077160" w:rsidRPr="00667B40" w:rsidRDefault="00077160" w:rsidP="00077160">
            <w:pPr>
              <w:spacing w:line="312" w:lineRule="auto"/>
              <w:jc w:val="both"/>
              <w:rPr>
                <w:sz w:val="26"/>
                <w:szCs w:val="26"/>
                <w:lang w:val="pt-BR"/>
              </w:rPr>
            </w:pPr>
          </w:p>
        </w:tc>
        <w:tc>
          <w:tcPr>
            <w:tcW w:w="4500" w:type="dxa"/>
            <w:shd w:val="clear" w:color="auto" w:fill="auto"/>
          </w:tcPr>
          <w:p w:rsidR="00077160" w:rsidRPr="00667B40" w:rsidRDefault="00077160" w:rsidP="00077160">
            <w:pPr>
              <w:spacing w:line="312" w:lineRule="auto"/>
              <w:jc w:val="both"/>
              <w:rPr>
                <w:sz w:val="26"/>
                <w:szCs w:val="26"/>
                <w:lang w:val="nl-NL"/>
              </w:rPr>
            </w:pPr>
            <w:r w:rsidRPr="00667B40">
              <w:rPr>
                <w:sz w:val="26"/>
                <w:szCs w:val="26"/>
                <w:lang w:val="nl-NL"/>
              </w:rPr>
              <w:lastRenderedPageBreak/>
              <w:t>- Năm học 2016-2017, có 9 đề tài cấp bộ và trường; có 58 bài báo quốc tế và trong nước; tổ chức 01 hội thảo.</w:t>
            </w:r>
          </w:p>
          <w:p w:rsidR="00077160" w:rsidRPr="00667B40" w:rsidRDefault="00077160" w:rsidP="00077160">
            <w:pPr>
              <w:spacing w:line="312" w:lineRule="auto"/>
              <w:jc w:val="both"/>
              <w:rPr>
                <w:sz w:val="26"/>
                <w:szCs w:val="26"/>
                <w:lang w:val="nl-NL"/>
              </w:rPr>
            </w:pPr>
            <w:r w:rsidRPr="00667B40">
              <w:rPr>
                <w:sz w:val="26"/>
                <w:szCs w:val="26"/>
                <w:lang w:val="nl-NL"/>
              </w:rPr>
              <w:t xml:space="preserve"> - Năm học 2017-2018, có 13 đề tài cấp bộ và trường; có 34 bài báo quốc tế và trong nước; tổ chức 01 hội thảo; 04 sách giáo trình và tham khảo.</w:t>
            </w:r>
          </w:p>
          <w:p w:rsidR="00077160" w:rsidRPr="00667B40" w:rsidRDefault="00077160" w:rsidP="00077160">
            <w:pPr>
              <w:spacing w:line="312" w:lineRule="auto"/>
              <w:jc w:val="both"/>
              <w:rPr>
                <w:sz w:val="26"/>
                <w:szCs w:val="26"/>
                <w:lang w:val="nl-NL"/>
              </w:rPr>
            </w:pPr>
            <w:r w:rsidRPr="00667B40">
              <w:rPr>
                <w:sz w:val="26"/>
                <w:szCs w:val="26"/>
                <w:lang w:val="nl-NL"/>
              </w:rPr>
              <w:t xml:space="preserve">- Năm học 2018-2019, có 25 đề tài cấp </w:t>
            </w:r>
            <w:r w:rsidRPr="0082090B">
              <w:rPr>
                <w:spacing w:val="-4"/>
                <w:sz w:val="26"/>
                <w:szCs w:val="26"/>
                <w:lang w:val="nl-NL"/>
              </w:rPr>
              <w:t>bộ và trường; có 41 bài báo QT và trong nước; 02 giáo trình và sách tham khảo.</w:t>
            </w:r>
          </w:p>
          <w:p w:rsidR="00077160" w:rsidRPr="00667B40" w:rsidRDefault="00077160" w:rsidP="00077160">
            <w:pPr>
              <w:spacing w:line="312" w:lineRule="auto"/>
              <w:jc w:val="both"/>
              <w:rPr>
                <w:sz w:val="26"/>
                <w:szCs w:val="26"/>
                <w:lang w:val="nl-NL"/>
              </w:rPr>
            </w:pPr>
            <w:r w:rsidRPr="00667B40">
              <w:rPr>
                <w:sz w:val="26"/>
                <w:szCs w:val="26"/>
                <w:lang w:val="nl-NL"/>
              </w:rPr>
              <w:t xml:space="preserve">- Năm 2019-2020, Khoa </w:t>
            </w:r>
            <w:r>
              <w:rPr>
                <w:sz w:val="26"/>
                <w:szCs w:val="26"/>
                <w:lang w:val="nl-NL"/>
              </w:rPr>
              <w:t xml:space="preserve">đã </w:t>
            </w:r>
            <w:r w:rsidRPr="00667B40">
              <w:rPr>
                <w:sz w:val="26"/>
                <w:szCs w:val="26"/>
                <w:lang w:val="nl-NL"/>
              </w:rPr>
              <w:t xml:space="preserve">nghiệm thu 09 đề tài </w:t>
            </w:r>
            <w:r>
              <w:rPr>
                <w:sz w:val="26"/>
                <w:szCs w:val="26"/>
                <w:lang w:val="nl-NL"/>
              </w:rPr>
              <w:t>KH</w:t>
            </w:r>
            <w:r w:rsidRPr="00667B40">
              <w:rPr>
                <w:sz w:val="26"/>
                <w:szCs w:val="26"/>
                <w:lang w:val="nl-NL"/>
              </w:rPr>
              <w:t xml:space="preserve"> cấp Học viện và 01 đề tài cấp tỉnh cho giảng viên và 07 đề tài cho </w:t>
            </w:r>
            <w:r>
              <w:rPr>
                <w:sz w:val="26"/>
                <w:szCs w:val="26"/>
                <w:lang w:val="nl-NL"/>
              </w:rPr>
              <w:t>SV</w:t>
            </w:r>
            <w:r w:rsidRPr="00667B40">
              <w:rPr>
                <w:sz w:val="26"/>
                <w:szCs w:val="26"/>
                <w:lang w:val="nl-NL"/>
              </w:rPr>
              <w:t xml:space="preserve">. Có 30 bài, trong đó có 14 bài báo </w:t>
            </w:r>
            <w:r>
              <w:rPr>
                <w:sz w:val="26"/>
                <w:szCs w:val="26"/>
                <w:lang w:val="nl-NL"/>
              </w:rPr>
              <w:t>QT</w:t>
            </w:r>
            <w:r w:rsidRPr="00667B40">
              <w:rPr>
                <w:sz w:val="26"/>
                <w:szCs w:val="26"/>
                <w:lang w:val="nl-NL"/>
              </w:rPr>
              <w:t xml:space="preserve">, 16 bài báo trong nước. Tháng 12, </w:t>
            </w:r>
            <w:r w:rsidRPr="00667B40">
              <w:rPr>
                <w:sz w:val="26"/>
                <w:szCs w:val="26"/>
                <w:lang w:val="nl-NL"/>
              </w:rPr>
              <w:lastRenderedPageBreak/>
              <w:t xml:space="preserve">Khoa được xuất bản riêng 1 số </w:t>
            </w:r>
            <w:r>
              <w:rPr>
                <w:sz w:val="26"/>
                <w:szCs w:val="26"/>
                <w:lang w:val="nl-NL"/>
              </w:rPr>
              <w:t xml:space="preserve">tiếng Anh </w:t>
            </w:r>
            <w:r w:rsidRPr="00667B40">
              <w:rPr>
                <w:sz w:val="26"/>
                <w:szCs w:val="26"/>
                <w:lang w:val="nl-NL"/>
              </w:rPr>
              <w:t xml:space="preserve">của Tạp chí Khoa học Nông nghiệp Việt Nam </w:t>
            </w:r>
            <w:r w:rsidRPr="003E0B15">
              <w:rPr>
                <w:color w:val="auto"/>
                <w:sz w:val="26"/>
                <w:szCs w:val="26"/>
                <w:lang w:val="nl-NL"/>
              </w:rPr>
              <w:t>gồm 09</w:t>
            </w:r>
            <w:r w:rsidRPr="00667B40">
              <w:rPr>
                <w:sz w:val="26"/>
                <w:szCs w:val="26"/>
                <w:lang w:val="nl-NL"/>
              </w:rPr>
              <w:t xml:space="preserve"> bài báo</w:t>
            </w:r>
            <w:r>
              <w:rPr>
                <w:sz w:val="26"/>
                <w:szCs w:val="26"/>
                <w:lang w:val="nl-NL"/>
              </w:rPr>
              <w:t>.</w:t>
            </w:r>
            <w:r w:rsidRPr="00667B40">
              <w:rPr>
                <w:sz w:val="26"/>
                <w:szCs w:val="26"/>
                <w:lang w:val="nl-NL"/>
              </w:rPr>
              <w:t xml:space="preserve"> </w:t>
            </w:r>
          </w:p>
          <w:p w:rsidR="00077160" w:rsidRPr="00667B40" w:rsidRDefault="00077160" w:rsidP="00077160">
            <w:pPr>
              <w:spacing w:line="312" w:lineRule="auto"/>
              <w:jc w:val="both"/>
              <w:rPr>
                <w:sz w:val="26"/>
                <w:szCs w:val="26"/>
                <w:lang w:val="nl-NL"/>
              </w:rPr>
            </w:pPr>
            <w:r>
              <w:rPr>
                <w:sz w:val="26"/>
                <w:szCs w:val="26"/>
                <w:lang w:val="nl-NL"/>
              </w:rPr>
              <w:t xml:space="preserve">- </w:t>
            </w:r>
            <w:r w:rsidRPr="00667B40">
              <w:rPr>
                <w:sz w:val="26"/>
                <w:szCs w:val="26"/>
                <w:lang w:val="nl-NL"/>
              </w:rPr>
              <w:t xml:space="preserve">Năm 2020-2021, Khoa có 09 đề tài </w:t>
            </w:r>
            <w:r>
              <w:rPr>
                <w:sz w:val="26"/>
                <w:szCs w:val="26"/>
                <w:lang w:val="nl-NL"/>
              </w:rPr>
              <w:t>NCKH</w:t>
            </w:r>
            <w:r w:rsidRPr="00667B40">
              <w:rPr>
                <w:sz w:val="26"/>
                <w:szCs w:val="26"/>
                <w:lang w:val="nl-NL"/>
              </w:rPr>
              <w:t xml:space="preserve"> cấp Học viện cho giảng viên và 07 đề tài cho </w:t>
            </w:r>
            <w:r>
              <w:rPr>
                <w:sz w:val="26"/>
                <w:szCs w:val="26"/>
                <w:lang w:val="nl-NL"/>
              </w:rPr>
              <w:t>SV</w:t>
            </w:r>
            <w:r w:rsidRPr="00667B40">
              <w:rPr>
                <w:sz w:val="26"/>
                <w:szCs w:val="26"/>
                <w:lang w:val="nl-NL"/>
              </w:rPr>
              <w:t xml:space="preserve">; có 30 bài báo quốc tế và trong nước; Khoa được xuất bản riêng 1 số  của Tạp chí Khoa học Nông nghiệp Việt Nam; Khoa đã liên kết với Liên minh </w:t>
            </w:r>
            <w:r>
              <w:rPr>
                <w:sz w:val="26"/>
                <w:szCs w:val="26"/>
                <w:lang w:val="nl-NL"/>
              </w:rPr>
              <w:t>HTX</w:t>
            </w:r>
            <w:r w:rsidRPr="00667B40">
              <w:rPr>
                <w:sz w:val="26"/>
                <w:szCs w:val="26"/>
                <w:lang w:val="nl-NL"/>
              </w:rPr>
              <w:t xml:space="preserve"> để xuất bản 4 giáo trình phục vụ đào tạo cho Liên minh.</w:t>
            </w:r>
          </w:p>
        </w:tc>
      </w:tr>
      <w:tr w:rsidR="00077160" w:rsidRPr="00667B40" w:rsidTr="00077160">
        <w:tc>
          <w:tcPr>
            <w:tcW w:w="1260" w:type="dxa"/>
            <w:shd w:val="clear" w:color="auto" w:fill="auto"/>
          </w:tcPr>
          <w:p w:rsidR="00077160" w:rsidRPr="00667B40" w:rsidRDefault="00077160" w:rsidP="00077160">
            <w:pPr>
              <w:spacing w:line="312" w:lineRule="auto"/>
              <w:jc w:val="both"/>
              <w:rPr>
                <w:sz w:val="26"/>
                <w:szCs w:val="26"/>
                <w:lang w:val="nl-NL"/>
              </w:rPr>
            </w:pPr>
            <w:r w:rsidRPr="00667B40">
              <w:rPr>
                <w:sz w:val="26"/>
                <w:szCs w:val="26"/>
                <w:lang w:val="nl-NL"/>
              </w:rPr>
              <w:lastRenderedPageBreak/>
              <w:t>Cơ sở vật chất</w:t>
            </w:r>
          </w:p>
        </w:tc>
        <w:tc>
          <w:tcPr>
            <w:tcW w:w="4410" w:type="dxa"/>
            <w:shd w:val="clear" w:color="auto" w:fill="auto"/>
          </w:tcPr>
          <w:p w:rsidR="00077160" w:rsidRPr="00A958C8" w:rsidRDefault="00077160" w:rsidP="00077160">
            <w:pPr>
              <w:spacing w:line="312" w:lineRule="auto"/>
              <w:jc w:val="both"/>
              <w:rPr>
                <w:color w:val="0D0D0D"/>
                <w:sz w:val="26"/>
                <w:szCs w:val="26"/>
                <w:lang w:val="nl-NL"/>
              </w:rPr>
            </w:pPr>
            <w:r w:rsidRPr="00667B40">
              <w:rPr>
                <w:color w:val="0D0D0D"/>
                <w:sz w:val="26"/>
                <w:szCs w:val="26"/>
                <w:lang w:val="nl-NL"/>
              </w:rPr>
              <w:t>Học viện giao cho Khoa, Bộ môn sử dụng các phòng làm việc từ phòng 417- 428, tầng 4, Nhà hành chính nên các phòng làm việc của Khoa, Bộ môn khang trang sạch sẽ.</w:t>
            </w:r>
          </w:p>
        </w:tc>
        <w:tc>
          <w:tcPr>
            <w:tcW w:w="4500" w:type="dxa"/>
            <w:shd w:val="clear" w:color="auto" w:fill="auto"/>
          </w:tcPr>
          <w:p w:rsidR="00077160" w:rsidRPr="00A958C8" w:rsidRDefault="00077160" w:rsidP="00077160">
            <w:pPr>
              <w:spacing w:line="312" w:lineRule="auto"/>
              <w:jc w:val="both"/>
              <w:rPr>
                <w:color w:val="0D0D0D"/>
                <w:sz w:val="26"/>
                <w:szCs w:val="26"/>
                <w:lang w:val="nl-NL"/>
              </w:rPr>
            </w:pPr>
            <w:r w:rsidRPr="00667B40">
              <w:rPr>
                <w:color w:val="0D0D0D"/>
                <w:sz w:val="26"/>
                <w:szCs w:val="26"/>
                <w:lang w:val="nl-NL"/>
              </w:rPr>
              <w:t>Học viện giao cho Khoa, Bộ môn sử dụng các phòng làm việc từ phòng 417-428, tầng 4, Nhà hành chính</w:t>
            </w:r>
            <w:r>
              <w:rPr>
                <w:color w:val="0D0D0D"/>
                <w:sz w:val="26"/>
                <w:szCs w:val="26"/>
                <w:lang w:val="nl-NL"/>
              </w:rPr>
              <w:t xml:space="preserve">, </w:t>
            </w:r>
            <w:r w:rsidRPr="00667B40">
              <w:rPr>
                <w:color w:val="0D0D0D"/>
                <w:sz w:val="26"/>
                <w:szCs w:val="26"/>
                <w:lang w:val="nl-NL"/>
              </w:rPr>
              <w:t>các phòng làm việc của</w:t>
            </w:r>
            <w:r>
              <w:rPr>
                <w:color w:val="0D0D0D"/>
                <w:sz w:val="26"/>
                <w:szCs w:val="26"/>
                <w:lang w:val="nl-NL"/>
              </w:rPr>
              <w:t xml:space="preserve"> toàn</w:t>
            </w:r>
            <w:r w:rsidRPr="00667B40">
              <w:rPr>
                <w:color w:val="0D0D0D"/>
                <w:sz w:val="26"/>
                <w:szCs w:val="26"/>
                <w:lang w:val="nl-NL"/>
              </w:rPr>
              <w:t xml:space="preserve"> Khoa rất khang trang sạch sẽ.</w:t>
            </w:r>
          </w:p>
        </w:tc>
      </w:tr>
      <w:tr w:rsidR="00077160" w:rsidRPr="00667B40" w:rsidTr="00077160">
        <w:tc>
          <w:tcPr>
            <w:tcW w:w="1260" w:type="dxa"/>
            <w:shd w:val="clear" w:color="auto" w:fill="auto"/>
          </w:tcPr>
          <w:p w:rsidR="00077160" w:rsidRPr="00667B40" w:rsidRDefault="00077160" w:rsidP="00077160">
            <w:pPr>
              <w:spacing w:line="312" w:lineRule="auto"/>
              <w:jc w:val="both"/>
              <w:rPr>
                <w:sz w:val="26"/>
                <w:szCs w:val="26"/>
                <w:lang w:val="nl-NL"/>
              </w:rPr>
            </w:pPr>
            <w:r w:rsidRPr="00667B40">
              <w:rPr>
                <w:sz w:val="26"/>
                <w:szCs w:val="26"/>
                <w:lang w:val="nl-NL"/>
              </w:rPr>
              <w:t>Tài chính</w:t>
            </w:r>
          </w:p>
        </w:tc>
        <w:tc>
          <w:tcPr>
            <w:tcW w:w="4410" w:type="dxa"/>
            <w:shd w:val="clear" w:color="auto" w:fill="auto"/>
          </w:tcPr>
          <w:p w:rsidR="00077160" w:rsidRPr="00667B40" w:rsidRDefault="00077160" w:rsidP="00077160">
            <w:pPr>
              <w:spacing w:line="312" w:lineRule="auto"/>
              <w:jc w:val="both"/>
              <w:rPr>
                <w:color w:val="0D0D0D"/>
                <w:sz w:val="26"/>
                <w:szCs w:val="26"/>
                <w:lang w:val="nl-NL"/>
              </w:rPr>
            </w:pPr>
            <w:r>
              <w:rPr>
                <w:color w:val="0D0D0D"/>
                <w:sz w:val="26"/>
                <w:szCs w:val="26"/>
                <w:lang w:val="nl-NL"/>
              </w:rPr>
              <w:t>Giai đoạn này nguồn kinh phí Học viện cấp cho hoạt động của Khoa khoảng 500 đến 700 triệu đồng</w:t>
            </w:r>
          </w:p>
        </w:tc>
        <w:tc>
          <w:tcPr>
            <w:tcW w:w="4500" w:type="dxa"/>
            <w:shd w:val="clear" w:color="auto" w:fill="auto"/>
          </w:tcPr>
          <w:p w:rsidR="00077160" w:rsidRPr="00667B40" w:rsidRDefault="00077160" w:rsidP="00077160">
            <w:pPr>
              <w:spacing w:line="312" w:lineRule="auto"/>
              <w:jc w:val="both"/>
              <w:rPr>
                <w:color w:val="0D0D0D"/>
                <w:sz w:val="26"/>
                <w:szCs w:val="26"/>
                <w:lang w:val="nl-NL"/>
              </w:rPr>
            </w:pPr>
            <w:r w:rsidRPr="00667B40">
              <w:rPr>
                <w:color w:val="0D0D0D"/>
                <w:sz w:val="26"/>
                <w:szCs w:val="26"/>
                <w:lang w:val="nl-NL"/>
              </w:rPr>
              <w:t xml:space="preserve">- Năm 2017-2018, kinh phí dành cho hoạt động đào tạo khoa được </w:t>
            </w:r>
            <w:r>
              <w:rPr>
                <w:color w:val="0D0D0D"/>
                <w:sz w:val="26"/>
                <w:szCs w:val="26"/>
                <w:lang w:val="nl-NL"/>
              </w:rPr>
              <w:t>H</w:t>
            </w:r>
            <w:r w:rsidRPr="00667B40">
              <w:rPr>
                <w:color w:val="0D0D0D"/>
                <w:sz w:val="26"/>
                <w:szCs w:val="26"/>
                <w:lang w:val="nl-NL"/>
              </w:rPr>
              <w:t>ọc viện giao cho là 1.009.036.000 đồng</w:t>
            </w:r>
          </w:p>
          <w:p w:rsidR="00077160" w:rsidRPr="00667B40" w:rsidRDefault="00077160" w:rsidP="00077160">
            <w:pPr>
              <w:spacing w:line="312" w:lineRule="auto"/>
              <w:jc w:val="both"/>
              <w:rPr>
                <w:color w:val="0D0D0D"/>
                <w:sz w:val="26"/>
                <w:szCs w:val="26"/>
                <w:lang w:val="nl-NL"/>
              </w:rPr>
            </w:pPr>
            <w:r w:rsidRPr="00667B40">
              <w:rPr>
                <w:color w:val="0D0D0D"/>
                <w:sz w:val="26"/>
                <w:szCs w:val="26"/>
                <w:lang w:val="nl-NL"/>
              </w:rPr>
              <w:t xml:space="preserve">- Năm 2018-2019, kinh phí dành cho hoạt động đào tạo khoa được </w:t>
            </w:r>
            <w:r>
              <w:rPr>
                <w:color w:val="0D0D0D"/>
                <w:sz w:val="26"/>
                <w:szCs w:val="26"/>
                <w:lang w:val="nl-NL"/>
              </w:rPr>
              <w:t>H</w:t>
            </w:r>
            <w:r w:rsidRPr="00667B40">
              <w:rPr>
                <w:color w:val="0D0D0D"/>
                <w:sz w:val="26"/>
                <w:szCs w:val="26"/>
                <w:lang w:val="nl-NL"/>
              </w:rPr>
              <w:t>ọc viện giao cho là 1.154.204.000 đồng</w:t>
            </w:r>
          </w:p>
          <w:p w:rsidR="00077160" w:rsidRPr="00667B40" w:rsidRDefault="00077160" w:rsidP="00077160">
            <w:pPr>
              <w:spacing w:line="312" w:lineRule="auto"/>
              <w:jc w:val="both"/>
              <w:rPr>
                <w:color w:val="0D0D0D"/>
                <w:sz w:val="26"/>
                <w:szCs w:val="26"/>
                <w:lang w:val="nl-NL"/>
              </w:rPr>
            </w:pPr>
            <w:r w:rsidRPr="00667B40">
              <w:rPr>
                <w:color w:val="0D0D0D"/>
                <w:sz w:val="26"/>
                <w:szCs w:val="26"/>
                <w:lang w:val="nl-NL"/>
              </w:rPr>
              <w:t>- Năm 2019-2020: Năm 2020, kinh phí dành cho hoạt động đào tạo khoa được Học viện giao cho là 1.284.707 đồng</w:t>
            </w:r>
          </w:p>
          <w:p w:rsidR="00077160" w:rsidRPr="00667B40" w:rsidRDefault="00077160" w:rsidP="00077160">
            <w:pPr>
              <w:spacing w:line="312" w:lineRule="auto"/>
              <w:jc w:val="both"/>
              <w:rPr>
                <w:color w:val="0D0D0D"/>
                <w:sz w:val="26"/>
                <w:szCs w:val="26"/>
                <w:lang w:val="nl-NL"/>
              </w:rPr>
            </w:pPr>
            <w:r w:rsidRPr="00667B40">
              <w:rPr>
                <w:color w:val="0D0D0D"/>
                <w:sz w:val="26"/>
                <w:szCs w:val="26"/>
                <w:lang w:val="nl-NL"/>
              </w:rPr>
              <w:t xml:space="preserve">- Năm học 2020-2021, kinh phí khoa được </w:t>
            </w:r>
            <w:r>
              <w:rPr>
                <w:color w:val="0D0D0D"/>
                <w:sz w:val="26"/>
                <w:szCs w:val="26"/>
                <w:lang w:val="nl-NL"/>
              </w:rPr>
              <w:t>Học viện</w:t>
            </w:r>
            <w:r w:rsidRPr="00667B40">
              <w:rPr>
                <w:color w:val="0D0D0D"/>
                <w:sz w:val="26"/>
                <w:szCs w:val="26"/>
                <w:lang w:val="nl-NL"/>
              </w:rPr>
              <w:t xml:space="preserve">giao khoán cho hoạt động đào tạo là: </w:t>
            </w:r>
            <w:r w:rsidRPr="00667B40">
              <w:rPr>
                <w:bCs/>
                <w:sz w:val="26"/>
                <w:szCs w:val="26"/>
                <w:lang w:val="nl-NL"/>
              </w:rPr>
              <w:t xml:space="preserve">1.284.180.500 </w:t>
            </w:r>
            <w:r w:rsidRPr="00667B40">
              <w:rPr>
                <w:color w:val="0D0D0D"/>
                <w:sz w:val="26"/>
                <w:szCs w:val="26"/>
                <w:lang w:val="nl-NL"/>
              </w:rPr>
              <w:t>đồng</w:t>
            </w:r>
          </w:p>
        </w:tc>
      </w:tr>
      <w:tr w:rsidR="00077160" w:rsidRPr="00667B40" w:rsidTr="00077160">
        <w:tc>
          <w:tcPr>
            <w:tcW w:w="1260" w:type="dxa"/>
            <w:shd w:val="clear" w:color="auto" w:fill="auto"/>
          </w:tcPr>
          <w:p w:rsidR="00077160" w:rsidRPr="00667B40" w:rsidRDefault="00077160" w:rsidP="00077160">
            <w:pPr>
              <w:spacing w:line="312" w:lineRule="auto"/>
              <w:jc w:val="both"/>
              <w:rPr>
                <w:sz w:val="26"/>
                <w:szCs w:val="26"/>
                <w:lang w:val="nl-NL"/>
              </w:rPr>
            </w:pPr>
            <w:r w:rsidRPr="00667B40">
              <w:rPr>
                <w:sz w:val="26"/>
                <w:szCs w:val="26"/>
                <w:lang w:val="nl-NL"/>
              </w:rPr>
              <w:t>Thi đua khen thưởng</w:t>
            </w:r>
          </w:p>
        </w:tc>
        <w:tc>
          <w:tcPr>
            <w:tcW w:w="4410" w:type="dxa"/>
            <w:shd w:val="clear" w:color="auto" w:fill="auto"/>
          </w:tcPr>
          <w:p w:rsidR="00077160" w:rsidRPr="00667B40" w:rsidRDefault="00077160" w:rsidP="00077160">
            <w:pPr>
              <w:spacing w:line="312" w:lineRule="auto"/>
              <w:jc w:val="both"/>
              <w:rPr>
                <w:color w:val="0D0D0D"/>
                <w:sz w:val="26"/>
                <w:szCs w:val="26"/>
                <w:lang w:val="nl-NL"/>
              </w:rPr>
            </w:pPr>
            <w:r w:rsidRPr="00667B40">
              <w:rPr>
                <w:color w:val="0D0D0D"/>
                <w:sz w:val="26"/>
                <w:szCs w:val="26"/>
                <w:lang w:val="nl-NL"/>
              </w:rPr>
              <w:t>- Năm học 2012-2013,  đạt tập thể lao động tiên tiến</w:t>
            </w:r>
          </w:p>
          <w:p w:rsidR="00077160" w:rsidRPr="00667B40" w:rsidRDefault="00077160" w:rsidP="00077160">
            <w:pPr>
              <w:spacing w:line="312" w:lineRule="auto"/>
              <w:jc w:val="both"/>
              <w:rPr>
                <w:i/>
                <w:sz w:val="26"/>
                <w:szCs w:val="26"/>
                <w:lang w:val="nl-NL"/>
              </w:rPr>
            </w:pPr>
            <w:r w:rsidRPr="00667B40">
              <w:rPr>
                <w:color w:val="0D0D0D"/>
                <w:sz w:val="26"/>
                <w:szCs w:val="26"/>
                <w:lang w:val="nl-NL"/>
              </w:rPr>
              <w:t xml:space="preserve">- Năm học 2013-2014, </w:t>
            </w:r>
            <w:r w:rsidRPr="00667B40">
              <w:rPr>
                <w:sz w:val="26"/>
                <w:szCs w:val="26"/>
                <w:lang w:val="nl-NL"/>
              </w:rPr>
              <w:t xml:space="preserve">100% cán bộ viên chức hoàn thành tốt nhiệm vụ được giao, có 64 </w:t>
            </w:r>
            <w:r>
              <w:rPr>
                <w:sz w:val="26"/>
                <w:szCs w:val="26"/>
                <w:lang w:val="nl-NL"/>
              </w:rPr>
              <w:t>CBVC</w:t>
            </w:r>
            <w:r w:rsidRPr="00667B40">
              <w:rPr>
                <w:sz w:val="26"/>
                <w:szCs w:val="26"/>
                <w:lang w:val="nl-NL"/>
              </w:rPr>
              <w:t xml:space="preserve"> đạt danh hiệu </w:t>
            </w:r>
            <w:r w:rsidRPr="00667B40">
              <w:rPr>
                <w:sz w:val="26"/>
                <w:szCs w:val="26"/>
                <w:lang w:val="nl-NL"/>
              </w:rPr>
              <w:lastRenderedPageBreak/>
              <w:t xml:space="preserve">Lao động tiên tiến. Có 15 Thày Cô đạt danh hiệu chiến sỹ thi đua cấp cơ sở. Tập thể khoa và 05 bộ môn đạt danh hiệu </w:t>
            </w:r>
            <w:r w:rsidRPr="00667B40">
              <w:rPr>
                <w:i/>
                <w:sz w:val="26"/>
                <w:szCs w:val="26"/>
                <w:lang w:val="nl-NL"/>
              </w:rPr>
              <w:t>“ Tập thể lao động Tiên tiến”.</w:t>
            </w:r>
          </w:p>
          <w:p w:rsidR="00077160" w:rsidRPr="00667B40" w:rsidRDefault="00077160" w:rsidP="00077160">
            <w:pPr>
              <w:spacing w:line="312" w:lineRule="auto"/>
              <w:jc w:val="both"/>
              <w:rPr>
                <w:sz w:val="26"/>
                <w:szCs w:val="26"/>
                <w:lang w:val="nl-NL"/>
              </w:rPr>
            </w:pPr>
            <w:r w:rsidRPr="00667B40">
              <w:rPr>
                <w:sz w:val="26"/>
                <w:szCs w:val="26"/>
                <w:lang w:val="nl-NL"/>
              </w:rPr>
              <w:t>- Năm học 2014-2015, 100% cán bộ viên chức hoàn thành tốt nhiệm vụ được giao, có 61</w:t>
            </w:r>
            <w:r>
              <w:rPr>
                <w:sz w:val="26"/>
                <w:szCs w:val="26"/>
                <w:lang w:val="nl-NL"/>
              </w:rPr>
              <w:t xml:space="preserve"> CBVC</w:t>
            </w:r>
            <w:r w:rsidRPr="00667B40">
              <w:rPr>
                <w:sz w:val="26"/>
                <w:szCs w:val="26"/>
                <w:lang w:val="nl-NL"/>
              </w:rPr>
              <w:t xml:space="preserve"> đạt danh hiệu Lao động tiên tiến. Có 10 Thày Cô đạt danh hiệu chiến sỹ thi đua cấp cơ sở. 05 bộ môn đạt danh hiệu </w:t>
            </w:r>
            <w:r w:rsidRPr="00667B40">
              <w:rPr>
                <w:i/>
                <w:sz w:val="26"/>
                <w:szCs w:val="26"/>
                <w:lang w:val="nl-NL"/>
              </w:rPr>
              <w:t>“ Tập thể lao động Tiên tiến”</w:t>
            </w:r>
            <w:r w:rsidRPr="00667B40">
              <w:rPr>
                <w:sz w:val="26"/>
                <w:szCs w:val="26"/>
                <w:lang w:val="nl-NL"/>
              </w:rPr>
              <w:t>; 01 cô được tặng bằng khen của Bộ trưởng BNN &amp; PTNT giai đoạn 2010-2014; 02 thầy cô được tặng bằng khen của Bộ trưởng BNN&amp; PTNT; 01 Bằng khen của Thủ tướng Chính phủ; 01 Nhà giáo ưu tú.</w:t>
            </w:r>
          </w:p>
          <w:p w:rsidR="00077160" w:rsidRPr="00667B40" w:rsidRDefault="00077160" w:rsidP="00077160">
            <w:pPr>
              <w:spacing w:line="312" w:lineRule="auto"/>
              <w:jc w:val="both"/>
              <w:rPr>
                <w:sz w:val="26"/>
                <w:szCs w:val="26"/>
                <w:lang w:val="nl-NL"/>
              </w:rPr>
            </w:pPr>
            <w:r w:rsidRPr="00667B40">
              <w:rPr>
                <w:color w:val="0D0D0D"/>
                <w:sz w:val="26"/>
                <w:szCs w:val="26"/>
                <w:lang w:val="nl-NL"/>
              </w:rPr>
              <w:t xml:space="preserve">- Năm học 2015-2016, </w:t>
            </w:r>
            <w:r w:rsidRPr="00667B40">
              <w:rPr>
                <w:sz w:val="26"/>
                <w:szCs w:val="26"/>
                <w:lang w:val="nl-NL"/>
              </w:rPr>
              <w:t xml:space="preserve">100% cán bộ viên chức hoàn thành tốt nhiệm vụ </w:t>
            </w:r>
            <w:r w:rsidRPr="00667B40">
              <w:rPr>
                <w:rFonts w:hint="eastAsia"/>
                <w:sz w:val="26"/>
                <w:szCs w:val="26"/>
                <w:lang w:val="nl-NL"/>
              </w:rPr>
              <w:t>đư</w:t>
            </w:r>
            <w:r w:rsidRPr="00667B40">
              <w:rPr>
                <w:sz w:val="26"/>
                <w:szCs w:val="26"/>
                <w:lang w:val="nl-NL"/>
              </w:rPr>
              <w:t xml:space="preserve">ợc giao, có 66 </w:t>
            </w:r>
            <w:r>
              <w:rPr>
                <w:sz w:val="26"/>
                <w:szCs w:val="26"/>
                <w:lang w:val="nl-NL"/>
              </w:rPr>
              <w:t>CBVC</w:t>
            </w:r>
            <w:r w:rsidRPr="00667B40">
              <w:rPr>
                <w:rFonts w:hint="eastAsia"/>
                <w:sz w:val="26"/>
                <w:szCs w:val="26"/>
                <w:lang w:val="nl-NL"/>
              </w:rPr>
              <w:t xml:space="preserve"> đ</w:t>
            </w:r>
            <w:r w:rsidRPr="00667B40">
              <w:rPr>
                <w:sz w:val="26"/>
                <w:szCs w:val="26"/>
                <w:lang w:val="nl-NL"/>
              </w:rPr>
              <w:t xml:space="preserve">ạt danh hiệu Lao </w:t>
            </w:r>
            <w:r w:rsidRPr="00667B40">
              <w:rPr>
                <w:rFonts w:hint="eastAsia"/>
                <w:sz w:val="26"/>
                <w:szCs w:val="26"/>
                <w:lang w:val="nl-NL"/>
              </w:rPr>
              <w:t>đ</w:t>
            </w:r>
            <w:r w:rsidRPr="00667B40">
              <w:rPr>
                <w:sz w:val="26"/>
                <w:szCs w:val="26"/>
                <w:lang w:val="nl-NL"/>
              </w:rPr>
              <w:t xml:space="preserve">ộng tiên tiến. Có 10 </w:t>
            </w:r>
            <w:r>
              <w:rPr>
                <w:sz w:val="26"/>
                <w:szCs w:val="26"/>
                <w:lang w:val="nl-NL"/>
              </w:rPr>
              <w:t>CBVC</w:t>
            </w:r>
            <w:r w:rsidRPr="00667B40">
              <w:rPr>
                <w:rFonts w:hint="eastAsia"/>
                <w:sz w:val="26"/>
                <w:szCs w:val="26"/>
                <w:lang w:val="nl-NL"/>
              </w:rPr>
              <w:t xml:space="preserve"> đ</w:t>
            </w:r>
            <w:r w:rsidRPr="00667B40">
              <w:rPr>
                <w:sz w:val="26"/>
                <w:szCs w:val="26"/>
                <w:lang w:val="nl-NL"/>
              </w:rPr>
              <w:t xml:space="preserve">ạt danh hiệu chiến sỹ thi </w:t>
            </w:r>
            <w:r w:rsidRPr="00667B40">
              <w:rPr>
                <w:rFonts w:hint="eastAsia"/>
                <w:sz w:val="26"/>
                <w:szCs w:val="26"/>
                <w:lang w:val="nl-NL"/>
              </w:rPr>
              <w:t>đ</w:t>
            </w:r>
            <w:r w:rsidRPr="00667B40">
              <w:rPr>
                <w:sz w:val="26"/>
                <w:szCs w:val="26"/>
                <w:lang w:val="nl-NL"/>
              </w:rPr>
              <w:t>ua cấp c</w:t>
            </w:r>
            <w:r w:rsidRPr="00667B40">
              <w:rPr>
                <w:rFonts w:hint="eastAsia"/>
                <w:sz w:val="26"/>
                <w:szCs w:val="26"/>
                <w:lang w:val="nl-NL"/>
              </w:rPr>
              <w:t>ơ</w:t>
            </w:r>
            <w:r w:rsidRPr="00667B40">
              <w:rPr>
                <w:sz w:val="26"/>
                <w:szCs w:val="26"/>
                <w:lang w:val="nl-NL"/>
              </w:rPr>
              <w:t xml:space="preserve"> sở. 05 bộ môn </w:t>
            </w:r>
            <w:r w:rsidRPr="00667B40">
              <w:rPr>
                <w:rFonts w:hint="eastAsia"/>
                <w:sz w:val="26"/>
                <w:szCs w:val="26"/>
                <w:lang w:val="nl-NL"/>
              </w:rPr>
              <w:t>đ</w:t>
            </w:r>
            <w:r w:rsidRPr="00667B40">
              <w:rPr>
                <w:sz w:val="26"/>
                <w:szCs w:val="26"/>
                <w:lang w:val="nl-NL"/>
              </w:rPr>
              <w:t xml:space="preserve">ạt danh hiệu </w:t>
            </w:r>
            <w:r w:rsidRPr="00667B40">
              <w:rPr>
                <w:i/>
                <w:sz w:val="26"/>
                <w:szCs w:val="26"/>
                <w:lang w:val="nl-NL"/>
              </w:rPr>
              <w:t xml:space="preserve">“ Tập thể lao </w:t>
            </w:r>
            <w:r w:rsidRPr="00667B40">
              <w:rPr>
                <w:rFonts w:hint="eastAsia"/>
                <w:i/>
                <w:sz w:val="26"/>
                <w:szCs w:val="26"/>
                <w:lang w:val="nl-NL"/>
              </w:rPr>
              <w:t>đ</w:t>
            </w:r>
            <w:r w:rsidRPr="00667B40">
              <w:rPr>
                <w:i/>
                <w:sz w:val="26"/>
                <w:szCs w:val="26"/>
                <w:lang w:val="nl-NL"/>
              </w:rPr>
              <w:t>ộng Tiên tiến”</w:t>
            </w:r>
            <w:r w:rsidRPr="00667B40">
              <w:rPr>
                <w:sz w:val="26"/>
                <w:szCs w:val="26"/>
                <w:lang w:val="nl-NL"/>
              </w:rPr>
              <w:t>.</w:t>
            </w:r>
          </w:p>
          <w:p w:rsidR="00077160" w:rsidRPr="00667B40" w:rsidRDefault="00077160" w:rsidP="00077160">
            <w:pPr>
              <w:spacing w:line="312" w:lineRule="auto"/>
              <w:jc w:val="both"/>
              <w:rPr>
                <w:color w:val="0D0D0D"/>
                <w:sz w:val="26"/>
                <w:szCs w:val="26"/>
                <w:lang w:val="nl-NL"/>
              </w:rPr>
            </w:pPr>
          </w:p>
        </w:tc>
        <w:tc>
          <w:tcPr>
            <w:tcW w:w="4500" w:type="dxa"/>
            <w:shd w:val="clear" w:color="auto" w:fill="auto"/>
          </w:tcPr>
          <w:p w:rsidR="00077160" w:rsidRPr="00667B40" w:rsidRDefault="00077160" w:rsidP="00077160">
            <w:pPr>
              <w:spacing w:line="312" w:lineRule="auto"/>
              <w:jc w:val="both"/>
              <w:rPr>
                <w:sz w:val="26"/>
                <w:szCs w:val="26"/>
                <w:lang w:val="nl-NL"/>
              </w:rPr>
            </w:pPr>
            <w:r w:rsidRPr="00667B40">
              <w:rPr>
                <w:color w:val="0D0D0D"/>
                <w:sz w:val="26"/>
                <w:szCs w:val="26"/>
                <w:lang w:val="nl-NL"/>
              </w:rPr>
              <w:lastRenderedPageBreak/>
              <w:t xml:space="preserve">- Năm học 2016-2017, </w:t>
            </w:r>
            <w:r w:rsidRPr="00667B40">
              <w:rPr>
                <w:sz w:val="26"/>
                <w:szCs w:val="26"/>
                <w:lang w:val="nl-NL"/>
              </w:rPr>
              <w:t xml:space="preserve">100% cán bộ viên chức hoàn thành tốt nhiệm vụ được giao, có 66 </w:t>
            </w:r>
            <w:r>
              <w:rPr>
                <w:sz w:val="26"/>
                <w:szCs w:val="26"/>
                <w:lang w:val="nl-NL"/>
              </w:rPr>
              <w:t>CBVC</w:t>
            </w:r>
            <w:r w:rsidRPr="00667B40">
              <w:rPr>
                <w:sz w:val="26"/>
                <w:szCs w:val="26"/>
                <w:lang w:val="nl-NL"/>
              </w:rPr>
              <w:t xml:space="preserve"> đạt danh hiệu Lao động tiên tiến. Có 10 </w:t>
            </w:r>
            <w:r>
              <w:rPr>
                <w:sz w:val="26"/>
                <w:szCs w:val="26"/>
                <w:lang w:val="nl-NL"/>
              </w:rPr>
              <w:t>CBVC</w:t>
            </w:r>
            <w:r w:rsidRPr="00667B40">
              <w:rPr>
                <w:sz w:val="26"/>
                <w:szCs w:val="26"/>
                <w:lang w:val="nl-NL"/>
              </w:rPr>
              <w:t xml:space="preserve"> đạt danh hiệu chiến sỹ thi đua cấp cơ sở. 05 bộ </w:t>
            </w:r>
            <w:r w:rsidRPr="00667B40">
              <w:rPr>
                <w:sz w:val="26"/>
                <w:szCs w:val="26"/>
                <w:lang w:val="nl-NL"/>
              </w:rPr>
              <w:lastRenderedPageBreak/>
              <w:t xml:space="preserve">môn đạt danh hiệu </w:t>
            </w:r>
            <w:r w:rsidRPr="00667B40">
              <w:rPr>
                <w:i/>
                <w:sz w:val="26"/>
                <w:szCs w:val="26"/>
                <w:lang w:val="nl-NL"/>
              </w:rPr>
              <w:t>“ Tập thể lao động Tiên tiến”</w:t>
            </w:r>
            <w:r w:rsidRPr="00667B40">
              <w:rPr>
                <w:sz w:val="26"/>
                <w:szCs w:val="26"/>
                <w:lang w:val="nl-NL"/>
              </w:rPr>
              <w:t>.</w:t>
            </w:r>
          </w:p>
          <w:p w:rsidR="00077160" w:rsidRPr="00667B40" w:rsidRDefault="00077160" w:rsidP="00077160">
            <w:pPr>
              <w:spacing w:line="312" w:lineRule="auto"/>
              <w:jc w:val="both"/>
              <w:rPr>
                <w:sz w:val="26"/>
                <w:szCs w:val="26"/>
                <w:lang w:val="nl-NL"/>
              </w:rPr>
            </w:pPr>
            <w:r w:rsidRPr="00667B40">
              <w:rPr>
                <w:sz w:val="26"/>
                <w:szCs w:val="26"/>
                <w:lang w:val="nl-NL"/>
              </w:rPr>
              <w:t xml:space="preserve">- Năm 2017-2018, 100% </w:t>
            </w:r>
            <w:r>
              <w:rPr>
                <w:sz w:val="26"/>
                <w:szCs w:val="26"/>
                <w:lang w:val="nl-NL"/>
              </w:rPr>
              <w:t>CBVC</w:t>
            </w:r>
            <w:r w:rsidRPr="00667B40">
              <w:rPr>
                <w:sz w:val="26"/>
                <w:szCs w:val="26"/>
                <w:lang w:val="nl-NL"/>
              </w:rPr>
              <w:t xml:space="preserve"> hoàn thành tốt nhiệm vụ được giao, có 55 </w:t>
            </w:r>
            <w:r>
              <w:rPr>
                <w:sz w:val="26"/>
                <w:szCs w:val="26"/>
                <w:lang w:val="nl-NL"/>
              </w:rPr>
              <w:t>CBVC</w:t>
            </w:r>
            <w:r w:rsidRPr="00667B40">
              <w:rPr>
                <w:sz w:val="26"/>
                <w:szCs w:val="26"/>
                <w:lang w:val="nl-NL"/>
              </w:rPr>
              <w:t xml:space="preserve"> đạt danh hiệu Lao động tiên tiến. Có 11 </w:t>
            </w:r>
            <w:r>
              <w:rPr>
                <w:sz w:val="26"/>
                <w:szCs w:val="26"/>
                <w:lang w:val="nl-NL"/>
              </w:rPr>
              <w:t>CBVC</w:t>
            </w:r>
            <w:r w:rsidRPr="00667B40">
              <w:rPr>
                <w:sz w:val="26"/>
                <w:szCs w:val="26"/>
                <w:lang w:val="nl-NL"/>
              </w:rPr>
              <w:t xml:space="preserve"> đạt danh hiệu </w:t>
            </w:r>
            <w:r>
              <w:rPr>
                <w:sz w:val="26"/>
                <w:szCs w:val="26"/>
                <w:lang w:val="nl-NL"/>
              </w:rPr>
              <w:t>C</w:t>
            </w:r>
            <w:r w:rsidRPr="00667B40">
              <w:rPr>
                <w:sz w:val="26"/>
                <w:szCs w:val="26"/>
                <w:lang w:val="nl-NL"/>
              </w:rPr>
              <w:t xml:space="preserve">hiến sỹ thi đua cấp cơ sở. 05 bộ môn đạt danh hiệu </w:t>
            </w:r>
            <w:r w:rsidRPr="00667B40">
              <w:rPr>
                <w:i/>
                <w:sz w:val="26"/>
                <w:szCs w:val="26"/>
                <w:lang w:val="nl-NL"/>
              </w:rPr>
              <w:t>“ Tập thể lao động Tiên tiến” và tập thể Khoa đạt danh hiệu “ Tập thể lao động Xuất sắc”</w:t>
            </w:r>
            <w:r w:rsidRPr="00667B40">
              <w:rPr>
                <w:sz w:val="26"/>
                <w:szCs w:val="26"/>
                <w:lang w:val="nl-NL"/>
              </w:rPr>
              <w:t>.</w:t>
            </w:r>
          </w:p>
          <w:p w:rsidR="00077160" w:rsidRPr="00667B40" w:rsidRDefault="00077160" w:rsidP="00077160">
            <w:pPr>
              <w:spacing w:line="288" w:lineRule="auto"/>
              <w:jc w:val="both"/>
              <w:rPr>
                <w:sz w:val="26"/>
                <w:szCs w:val="26"/>
                <w:lang w:val="nl-NL"/>
              </w:rPr>
            </w:pPr>
            <w:r w:rsidRPr="00667B40">
              <w:rPr>
                <w:sz w:val="26"/>
                <w:szCs w:val="26"/>
                <w:lang w:val="nl-NL"/>
              </w:rPr>
              <w:t xml:space="preserve">- Năm học 2018-2019, 100% </w:t>
            </w:r>
            <w:r>
              <w:rPr>
                <w:sz w:val="26"/>
                <w:szCs w:val="26"/>
                <w:lang w:val="nl-NL"/>
              </w:rPr>
              <w:t>CBVC</w:t>
            </w:r>
            <w:r w:rsidRPr="00667B40">
              <w:rPr>
                <w:sz w:val="26"/>
                <w:szCs w:val="26"/>
                <w:lang w:val="nl-NL"/>
              </w:rPr>
              <w:t xml:space="preserve"> hoàn thành tốt nhiệm vụ được giao, có 43 </w:t>
            </w:r>
            <w:r>
              <w:rPr>
                <w:sz w:val="26"/>
                <w:szCs w:val="26"/>
                <w:lang w:val="nl-NL"/>
              </w:rPr>
              <w:t>CBVC</w:t>
            </w:r>
            <w:r w:rsidRPr="00667B40">
              <w:rPr>
                <w:sz w:val="26"/>
                <w:szCs w:val="26"/>
                <w:lang w:val="nl-NL"/>
              </w:rPr>
              <w:t xml:space="preserve"> đạt danh hiệu Lao động tiên tiến đạt tỷ lệ 100%. Có 11 </w:t>
            </w:r>
            <w:r>
              <w:rPr>
                <w:sz w:val="26"/>
                <w:szCs w:val="26"/>
                <w:lang w:val="nl-NL"/>
              </w:rPr>
              <w:t>CBVC</w:t>
            </w:r>
            <w:r w:rsidRPr="00667B40">
              <w:rPr>
                <w:sz w:val="26"/>
                <w:szCs w:val="26"/>
                <w:lang w:val="nl-NL"/>
              </w:rPr>
              <w:t xml:space="preserve"> đạt danh hiệu chiến sỹ thi đua  cơ sở chiếm tỷ lệ </w:t>
            </w:r>
            <w:r>
              <w:rPr>
                <w:sz w:val="26"/>
                <w:szCs w:val="26"/>
                <w:lang w:val="nl-NL"/>
              </w:rPr>
              <w:t>55,35%. Ngoài các thành tích</w:t>
            </w:r>
            <w:r w:rsidRPr="00667B40">
              <w:rPr>
                <w:sz w:val="26"/>
                <w:szCs w:val="26"/>
                <w:lang w:val="nl-NL"/>
              </w:rPr>
              <w:t xml:space="preserve"> trên, khoa có 01 </w:t>
            </w:r>
            <w:r>
              <w:rPr>
                <w:sz w:val="26"/>
                <w:szCs w:val="26"/>
                <w:lang w:val="nl-NL"/>
              </w:rPr>
              <w:t>t</w:t>
            </w:r>
            <w:r w:rsidRPr="00667B40">
              <w:rPr>
                <w:sz w:val="26"/>
                <w:szCs w:val="26"/>
                <w:lang w:val="nl-NL"/>
              </w:rPr>
              <w:t>h</w:t>
            </w:r>
            <w:r>
              <w:rPr>
                <w:sz w:val="26"/>
                <w:szCs w:val="26"/>
                <w:lang w:val="nl-NL"/>
              </w:rPr>
              <w:t>ầ</w:t>
            </w:r>
            <w:r w:rsidRPr="00667B40">
              <w:rPr>
                <w:sz w:val="26"/>
                <w:szCs w:val="26"/>
                <w:lang w:val="nl-NL"/>
              </w:rPr>
              <w:t xml:space="preserve">y được Kỷ niệm chương vì sự nghiệp </w:t>
            </w:r>
            <w:r>
              <w:rPr>
                <w:sz w:val="26"/>
                <w:szCs w:val="26"/>
                <w:lang w:val="nl-NL"/>
              </w:rPr>
              <w:t>giáo dục</w:t>
            </w:r>
            <w:r w:rsidRPr="00667B40">
              <w:rPr>
                <w:sz w:val="26"/>
                <w:szCs w:val="26"/>
                <w:lang w:val="nl-NL"/>
              </w:rPr>
              <w:t xml:space="preserve">. </w:t>
            </w:r>
          </w:p>
          <w:p w:rsidR="00077160" w:rsidRPr="00A958C8" w:rsidRDefault="00077160" w:rsidP="00077160">
            <w:pPr>
              <w:spacing w:line="288" w:lineRule="auto"/>
              <w:jc w:val="both"/>
              <w:rPr>
                <w:sz w:val="26"/>
                <w:szCs w:val="26"/>
                <w:lang w:val="nl-NL"/>
              </w:rPr>
            </w:pPr>
            <w:r>
              <w:rPr>
                <w:sz w:val="26"/>
                <w:szCs w:val="26"/>
                <w:lang w:val="nl-NL"/>
              </w:rPr>
              <w:t xml:space="preserve">- </w:t>
            </w:r>
            <w:r w:rsidRPr="00667B40">
              <w:rPr>
                <w:sz w:val="26"/>
                <w:szCs w:val="26"/>
                <w:lang w:val="nl-NL"/>
              </w:rPr>
              <w:t xml:space="preserve">Năm học 2019-2020, 100% cán bộ viên chức hoàn thành tốt nhiệm vụ được giao, có 57 cán bộ viên chức đạt danh hiệu Lao động tiên tiến. Có 09 Thầy Cô đạt danh hiệu chiến sỹ thi đua cấp cơ sở. 04 bộ môn đạt danh hiệu </w:t>
            </w:r>
            <w:r w:rsidRPr="00667B40">
              <w:rPr>
                <w:i/>
                <w:sz w:val="26"/>
                <w:szCs w:val="26"/>
                <w:lang w:val="nl-NL"/>
              </w:rPr>
              <w:t xml:space="preserve">“ Tập thể lao động </w:t>
            </w:r>
            <w:r>
              <w:rPr>
                <w:i/>
                <w:sz w:val="26"/>
                <w:szCs w:val="26"/>
                <w:lang w:val="nl-NL"/>
              </w:rPr>
              <w:t>t</w:t>
            </w:r>
            <w:r w:rsidRPr="00667B40">
              <w:rPr>
                <w:i/>
                <w:sz w:val="26"/>
                <w:szCs w:val="26"/>
                <w:lang w:val="nl-NL"/>
              </w:rPr>
              <w:t>iên tiến”.</w:t>
            </w:r>
          </w:p>
        </w:tc>
      </w:tr>
    </w:tbl>
    <w:p w:rsidR="00967591" w:rsidRDefault="00967591" w:rsidP="00077160">
      <w:pPr>
        <w:spacing w:before="80" w:after="80" w:line="360" w:lineRule="exact"/>
        <w:jc w:val="center"/>
        <w:rPr>
          <w:b/>
          <w:color w:val="0000FF"/>
          <w:lang w:val="vi-VN"/>
        </w:rPr>
      </w:pPr>
    </w:p>
    <w:p w:rsidR="00967591" w:rsidRDefault="00967591">
      <w:pPr>
        <w:overflowPunct/>
        <w:autoSpaceDE/>
        <w:autoSpaceDN/>
        <w:adjustRightInd/>
        <w:spacing w:after="200" w:line="276" w:lineRule="auto"/>
        <w:textAlignment w:val="auto"/>
        <w:rPr>
          <w:b/>
          <w:color w:val="0000FF"/>
          <w:lang w:val="vi-VN"/>
        </w:rPr>
      </w:pPr>
      <w:r>
        <w:rPr>
          <w:b/>
          <w:color w:val="0000FF"/>
          <w:lang w:val="vi-VN"/>
        </w:rPr>
        <w:br w:type="page"/>
      </w:r>
    </w:p>
    <w:p w:rsidR="00077160" w:rsidRPr="008005D3" w:rsidRDefault="00077160" w:rsidP="00077160">
      <w:pPr>
        <w:spacing w:before="80" w:after="80" w:line="360" w:lineRule="exact"/>
        <w:jc w:val="center"/>
        <w:rPr>
          <w:b/>
          <w:color w:val="0000FF"/>
          <w:lang w:val="vi-VN"/>
        </w:rPr>
      </w:pPr>
      <w:r w:rsidRPr="008005D3">
        <w:rPr>
          <w:b/>
          <w:color w:val="0000FF"/>
          <w:lang w:val="vi-VN"/>
        </w:rPr>
        <w:lastRenderedPageBreak/>
        <w:t>PHẦN 2</w:t>
      </w:r>
    </w:p>
    <w:p w:rsidR="00077160" w:rsidRPr="008005D3" w:rsidRDefault="00077160" w:rsidP="00077160">
      <w:pPr>
        <w:spacing w:before="80" w:after="80" w:line="360" w:lineRule="exact"/>
        <w:jc w:val="center"/>
        <w:rPr>
          <w:b/>
          <w:color w:val="0000FF"/>
          <w:lang w:val="vi-VN"/>
        </w:rPr>
      </w:pPr>
      <w:r w:rsidRPr="008005D3">
        <w:rPr>
          <w:b/>
          <w:color w:val="0000FF"/>
          <w:lang w:val="vi-VN"/>
        </w:rPr>
        <w:t>MỤC TIÊU PHÁT TRIỂN GIAI ĐOẠN 2021-2026</w:t>
      </w:r>
    </w:p>
    <w:p w:rsidR="00077160" w:rsidRPr="00B41576" w:rsidRDefault="00077160" w:rsidP="00077160">
      <w:pPr>
        <w:spacing w:before="80" w:after="80" w:line="360" w:lineRule="exact"/>
        <w:rPr>
          <w:lang w:val="vi-VN"/>
        </w:rPr>
      </w:pPr>
    </w:p>
    <w:p w:rsidR="00077160" w:rsidRPr="00C12654" w:rsidRDefault="00077160" w:rsidP="00077160">
      <w:pPr>
        <w:pStyle w:val="ListParagraph"/>
        <w:numPr>
          <w:ilvl w:val="1"/>
          <w:numId w:val="19"/>
        </w:numPr>
        <w:tabs>
          <w:tab w:val="left" w:pos="360"/>
        </w:tabs>
        <w:spacing w:after="0" w:line="360" w:lineRule="auto"/>
        <w:jc w:val="both"/>
        <w:rPr>
          <w:rFonts w:ascii="Times New Roman" w:hAnsi="Times New Roman" w:cs="Times New Roman"/>
          <w:b/>
          <w:sz w:val="28"/>
          <w:szCs w:val="28"/>
          <w:lang w:val="vi-VN"/>
        </w:rPr>
      </w:pPr>
      <w:r w:rsidRPr="00C12654">
        <w:rPr>
          <w:rFonts w:ascii="Times New Roman" w:hAnsi="Times New Roman" w:cs="Times New Roman"/>
          <w:b/>
          <w:sz w:val="28"/>
          <w:szCs w:val="28"/>
          <w:lang w:val="vi-VN"/>
        </w:rPr>
        <w:t>Mục tiêu chiến lược phát triển Khoa</w:t>
      </w:r>
    </w:p>
    <w:p w:rsidR="00077160" w:rsidRPr="00923CA8" w:rsidRDefault="00077160" w:rsidP="00923CA8">
      <w:pPr>
        <w:tabs>
          <w:tab w:val="left" w:pos="1080"/>
        </w:tabs>
        <w:spacing w:line="360" w:lineRule="auto"/>
        <w:jc w:val="both"/>
        <w:rPr>
          <w:i/>
          <w:lang w:val="vi-VN"/>
        </w:rPr>
      </w:pPr>
      <w:r w:rsidRPr="00923CA8">
        <w:rPr>
          <w:i/>
          <w:lang w:val="vi-VN"/>
        </w:rPr>
        <w:t>* Sứ mạng:</w:t>
      </w:r>
    </w:p>
    <w:p w:rsidR="00077160" w:rsidRPr="00923CA8" w:rsidRDefault="00077160" w:rsidP="00077160">
      <w:pPr>
        <w:shd w:val="clear" w:color="auto" w:fill="FFFFFF"/>
        <w:overflowPunct/>
        <w:autoSpaceDE/>
        <w:autoSpaceDN/>
        <w:adjustRightInd/>
        <w:spacing w:line="360" w:lineRule="auto"/>
        <w:ind w:firstLine="720"/>
        <w:jc w:val="both"/>
        <w:rPr>
          <w:rFonts w:ascii="Roboto" w:hAnsi="Roboto"/>
          <w:color w:val="auto"/>
          <w:spacing w:val="-6"/>
          <w:lang w:val="vi-VN"/>
        </w:rPr>
      </w:pPr>
      <w:r w:rsidRPr="00923CA8">
        <w:rPr>
          <w:rFonts w:ascii="Roboto" w:hAnsi="Roboto"/>
          <w:color w:val="auto"/>
          <w:spacing w:val="-6"/>
          <w:lang w:val="vi-VN"/>
        </w:rPr>
        <w:t xml:space="preserve">(i) Đào tạo và phát triển nguồn nhân lực chất lượng cao trong các lĩnh vực Kế toán, Quản trị kinh doanh, Kinh doanh nông nghiệp, </w:t>
      </w:r>
      <w:r w:rsidRPr="00923CA8">
        <w:rPr>
          <w:rFonts w:eastAsia="SimSun"/>
          <w:color w:val="auto"/>
          <w:spacing w:val="-6"/>
          <w:lang w:val="da-DK" w:eastAsia="zh-CN"/>
        </w:rPr>
        <w:t xml:space="preserve">Quản lý và Phát triển du lịch, </w:t>
      </w:r>
      <w:r w:rsidRPr="00923CA8">
        <w:rPr>
          <w:color w:val="auto"/>
          <w:spacing w:val="-6"/>
          <w:lang w:val="nl-NL"/>
        </w:rPr>
        <w:t>Thương mại điện tử; Tài chính ngân hàng, Logistics và Quản lý chuỗi cung ứng</w:t>
      </w:r>
      <w:r w:rsidRPr="00923CA8">
        <w:rPr>
          <w:rFonts w:ascii="Roboto" w:hAnsi="Roboto"/>
          <w:color w:val="auto"/>
          <w:spacing w:val="-6"/>
          <w:lang w:val="vi-VN"/>
        </w:rPr>
        <w:t>;</w:t>
      </w:r>
    </w:p>
    <w:p w:rsidR="00077160" w:rsidRPr="00923CA8" w:rsidRDefault="00077160" w:rsidP="00077160">
      <w:pPr>
        <w:shd w:val="clear" w:color="auto" w:fill="FFFFFF"/>
        <w:overflowPunct/>
        <w:autoSpaceDE/>
        <w:autoSpaceDN/>
        <w:adjustRightInd/>
        <w:spacing w:line="360" w:lineRule="auto"/>
        <w:ind w:firstLine="720"/>
        <w:jc w:val="both"/>
        <w:rPr>
          <w:rFonts w:ascii="Roboto" w:hAnsi="Roboto"/>
          <w:color w:val="auto"/>
          <w:lang w:val="vi-VN"/>
        </w:rPr>
      </w:pPr>
      <w:r w:rsidRPr="00923CA8">
        <w:rPr>
          <w:rFonts w:ascii="Roboto" w:hAnsi="Roboto"/>
          <w:color w:val="auto"/>
          <w:lang w:val="vi-VN"/>
        </w:rPr>
        <w:t>(ii) Tổ chức và triển khai các hoạt động nghiên cứu khoa học về Thể chế chính sách, kinh doanh nông nghiệp và thực phẩm; H</w:t>
      </w:r>
      <w:r w:rsidRPr="00923CA8">
        <w:rPr>
          <w:rFonts w:eastAsia="SimSun"/>
          <w:color w:val="auto"/>
          <w:lang w:val="da-DK" w:eastAsia="zh-CN"/>
        </w:rPr>
        <w:t>ợp tác, liên kết trong sản xuất kinh doanh nông nghiệp</w:t>
      </w:r>
      <w:r w:rsidRPr="00923CA8">
        <w:rPr>
          <w:rFonts w:ascii="Roboto" w:hAnsi="Roboto"/>
          <w:color w:val="auto"/>
          <w:lang w:val="vi-VN"/>
        </w:rPr>
        <w:t>; Kinh doanh, thương mại và phát triển bền vững; và các lĩnh vực liên quan đến Quản trị kinh doanh, Marketing, Quản trị tài chính, Kế toán, Kế toán kiểm toán, du lịch, thương mại điện tử, tài chính ngân hàng, Logistics; Hợp tác với các nhà khoa học quốc gia và quốc tế thực hiện các NCKH chuyên sâu về kinh doanh nông nghiệp và phát triển nông thôn;</w:t>
      </w:r>
    </w:p>
    <w:p w:rsidR="00077160" w:rsidRPr="00923CA8" w:rsidRDefault="00077160" w:rsidP="00077160">
      <w:pPr>
        <w:shd w:val="clear" w:color="auto" w:fill="FFFFFF"/>
        <w:overflowPunct/>
        <w:autoSpaceDE/>
        <w:autoSpaceDN/>
        <w:adjustRightInd/>
        <w:spacing w:line="360" w:lineRule="auto"/>
        <w:ind w:firstLine="720"/>
        <w:jc w:val="both"/>
        <w:rPr>
          <w:rFonts w:ascii="Roboto" w:hAnsi="Roboto"/>
          <w:color w:val="auto"/>
          <w:lang w:val="vi-VN"/>
        </w:rPr>
      </w:pPr>
      <w:r w:rsidRPr="00923CA8">
        <w:rPr>
          <w:rFonts w:ascii="Roboto" w:hAnsi="Roboto"/>
          <w:color w:val="auto"/>
          <w:lang w:val="vi-VN"/>
        </w:rPr>
        <w:t xml:space="preserve">(iii) Cung cấp các dịch vụ tư vấn, huấn luyện, chuyển giao tri thức và công nghệ trong lĩnh vực Kinh doanh, Quản trị, Quản trị kinh doanh, Kế toán, Kiểm toán, </w:t>
      </w:r>
      <w:r w:rsidRPr="00923CA8">
        <w:rPr>
          <w:rFonts w:eastAsia="SimSun"/>
          <w:color w:val="auto"/>
          <w:lang w:val="da-DK" w:eastAsia="zh-CN"/>
        </w:rPr>
        <w:t xml:space="preserve">quản lý và phát triển du lịch, </w:t>
      </w:r>
      <w:r w:rsidRPr="00923CA8">
        <w:rPr>
          <w:color w:val="auto"/>
          <w:lang w:val="nl-NL"/>
        </w:rPr>
        <w:t>thương mại điện tử; tài chính ngân hàng, Logistics và Quản lý chuỗi cung ứng</w:t>
      </w:r>
      <w:r w:rsidRPr="00923CA8">
        <w:rPr>
          <w:rFonts w:ascii="Roboto" w:hAnsi="Roboto"/>
          <w:color w:val="auto"/>
          <w:lang w:val="vi-VN"/>
        </w:rPr>
        <w:t xml:space="preserve"> theo yêu cầu của xã hội.</w:t>
      </w:r>
    </w:p>
    <w:p w:rsidR="00077160" w:rsidRPr="00923CA8" w:rsidRDefault="00077160" w:rsidP="00923CA8">
      <w:pPr>
        <w:tabs>
          <w:tab w:val="left" w:pos="1080"/>
        </w:tabs>
        <w:spacing w:line="360" w:lineRule="auto"/>
        <w:jc w:val="both"/>
        <w:rPr>
          <w:i/>
          <w:lang w:val="vi-VN"/>
        </w:rPr>
      </w:pPr>
      <w:r w:rsidRPr="00923CA8">
        <w:rPr>
          <w:i/>
          <w:lang w:val="vi-VN"/>
        </w:rPr>
        <w:t xml:space="preserve">* Tầm nhìn: </w:t>
      </w:r>
    </w:p>
    <w:p w:rsidR="00077160" w:rsidRPr="00923CA8" w:rsidRDefault="00077160" w:rsidP="00077160">
      <w:pPr>
        <w:pStyle w:val="ListParagraph"/>
        <w:tabs>
          <w:tab w:val="left" w:pos="1080"/>
        </w:tabs>
        <w:spacing w:after="0" w:line="360" w:lineRule="auto"/>
        <w:ind w:left="0" w:firstLine="720"/>
        <w:jc w:val="both"/>
        <w:rPr>
          <w:rFonts w:ascii="Times New Roman" w:hAnsi="Times New Roman" w:cs="Times New Roman"/>
          <w:sz w:val="28"/>
          <w:szCs w:val="28"/>
          <w:lang w:val="vi-VN"/>
        </w:rPr>
      </w:pPr>
      <w:r w:rsidRPr="00923CA8">
        <w:rPr>
          <w:rFonts w:ascii="Roboto" w:hAnsi="Roboto"/>
          <w:sz w:val="28"/>
          <w:szCs w:val="28"/>
          <w:shd w:val="clear" w:color="auto" w:fill="FFFFFF"/>
          <w:lang w:val="vi-VN"/>
        </w:rPr>
        <w:t>Đến năm 2030, Khoa Kế toán và Quản trị kinh doanh trở thành đơn vị đào tạo và nghiên cứu khoa học hàng đầu Việt Nam và ngang tầm khu vực, cung cấp nguồn nhân lực xuất sắc, góp phần quan trọng trong sự nghiệp phát triển kinh tế xã hội, công nghiệp hóa và hiện đại hóa đất nước.</w:t>
      </w:r>
    </w:p>
    <w:p w:rsidR="00077160" w:rsidRPr="00923CA8" w:rsidRDefault="00077160" w:rsidP="00923CA8">
      <w:pPr>
        <w:tabs>
          <w:tab w:val="left" w:pos="1080"/>
        </w:tabs>
        <w:spacing w:line="360" w:lineRule="auto"/>
        <w:jc w:val="both"/>
        <w:rPr>
          <w:i/>
          <w:lang w:val="vi-VN"/>
        </w:rPr>
      </w:pPr>
      <w:r w:rsidRPr="00923CA8">
        <w:rPr>
          <w:i/>
          <w:lang w:val="vi-VN"/>
        </w:rPr>
        <w:t>* Giá trị cốt lõi:</w:t>
      </w:r>
    </w:p>
    <w:p w:rsidR="00077160" w:rsidRPr="00923CA8" w:rsidRDefault="00077160" w:rsidP="00077160">
      <w:pPr>
        <w:pStyle w:val="ListParagraph"/>
        <w:tabs>
          <w:tab w:val="left" w:pos="1080"/>
        </w:tabs>
        <w:spacing w:after="0" w:line="360" w:lineRule="auto"/>
        <w:ind w:left="0" w:firstLine="720"/>
        <w:jc w:val="both"/>
        <w:rPr>
          <w:rFonts w:ascii="Times New Roman" w:hAnsi="Times New Roman" w:cs="Times New Roman"/>
          <w:i/>
          <w:sz w:val="28"/>
          <w:szCs w:val="28"/>
          <w:lang w:val="vi-VN"/>
        </w:rPr>
      </w:pPr>
      <w:r w:rsidRPr="00923CA8">
        <w:rPr>
          <w:rFonts w:ascii="Roboto" w:hAnsi="Roboto"/>
          <w:sz w:val="28"/>
          <w:szCs w:val="28"/>
          <w:shd w:val="clear" w:color="auto" w:fill="FFFFFF"/>
          <w:lang w:val="vi-VN"/>
        </w:rPr>
        <w:t xml:space="preserve">Giá trị cho người học, người sử dụng dịch vụ tư vấn là “Tiên tiến và chia sẻ”; Giá trị cho giảng viên và nhân viên là “Hợp tác và Chia sẻ”; Giá trị cho sự hợp </w:t>
      </w:r>
      <w:r w:rsidRPr="00923CA8">
        <w:rPr>
          <w:rFonts w:ascii="Roboto" w:hAnsi="Roboto"/>
          <w:sz w:val="28"/>
          <w:szCs w:val="28"/>
          <w:shd w:val="clear" w:color="auto" w:fill="FFFFFF"/>
          <w:lang w:val="vi-VN"/>
        </w:rPr>
        <w:lastRenderedPageBreak/>
        <w:t>tác với các đơn vị trong và ngoài Học viện là “Chia sẻ và cùng có lợi”; Giá trị mang lại cho các bên liên quan và môi trường sống “Thân thiện”. </w:t>
      </w:r>
      <w:r w:rsidRPr="00923CA8">
        <w:rPr>
          <w:rFonts w:ascii="Times New Roman" w:hAnsi="Times New Roman" w:cs="Times New Roman"/>
          <w:i/>
          <w:sz w:val="28"/>
          <w:szCs w:val="28"/>
          <w:lang w:val="vi-VN"/>
        </w:rPr>
        <w:t xml:space="preserve"> </w:t>
      </w:r>
    </w:p>
    <w:p w:rsidR="00077160" w:rsidRPr="00923CA8" w:rsidRDefault="00077160" w:rsidP="00923CA8">
      <w:pPr>
        <w:tabs>
          <w:tab w:val="left" w:pos="1080"/>
        </w:tabs>
        <w:spacing w:line="360" w:lineRule="auto"/>
        <w:jc w:val="both"/>
        <w:rPr>
          <w:i/>
          <w:lang w:val="vi-VN"/>
        </w:rPr>
      </w:pPr>
      <w:r w:rsidRPr="00923CA8">
        <w:rPr>
          <w:i/>
          <w:lang w:val="vi-VN"/>
        </w:rPr>
        <w:t>* Mục tiêu chiến lược:</w:t>
      </w:r>
    </w:p>
    <w:p w:rsidR="00077160" w:rsidRPr="00924E48" w:rsidRDefault="00077160" w:rsidP="00077160">
      <w:pPr>
        <w:spacing w:line="360" w:lineRule="auto"/>
        <w:ind w:firstLine="720"/>
        <w:jc w:val="both"/>
        <w:rPr>
          <w:bCs/>
          <w:lang w:val="pt-BR"/>
        </w:rPr>
      </w:pPr>
      <w:r w:rsidRPr="00924E48">
        <w:rPr>
          <w:bCs/>
          <w:lang w:val="pt-BR"/>
        </w:rPr>
        <w:t xml:space="preserve">Vận dụng sáng tạo và linh hoạt chiến lược phát triển chung của Học viện, trên cơ sở phát huy thế mạnh của </w:t>
      </w:r>
      <w:r>
        <w:rPr>
          <w:bCs/>
          <w:lang w:val="pt-BR"/>
        </w:rPr>
        <w:t>K</w:t>
      </w:r>
      <w:r w:rsidRPr="00924E48">
        <w:rPr>
          <w:bCs/>
          <w:lang w:val="pt-BR"/>
        </w:rPr>
        <w:t xml:space="preserve">hoa, tranh thủ sự giúp đỡ của lãnh đạo Học viện, sự phối hợp và tư vấn của các ban, các khoa và các đơn vị bạn trong Học viện; củng cố và phát triển các hướng chuyên môn của </w:t>
      </w:r>
      <w:r>
        <w:rPr>
          <w:bCs/>
          <w:lang w:val="pt-BR"/>
        </w:rPr>
        <w:t>K</w:t>
      </w:r>
      <w:r w:rsidRPr="00924E48">
        <w:rPr>
          <w:bCs/>
          <w:lang w:val="pt-BR"/>
        </w:rPr>
        <w:t xml:space="preserve">hoa để xây dựng các chương trình đào tạo mới ở các bậc học phù hợp với nhu cầu xã hội; nâng cao chất lượng đào tạo hướng tới chuẩn quốc gia và khu vực, nhằm đáp ứng nhu cầu của người học,  người sử dụng lao động, người sử dụng kết quả nghiên cứu khoa học; nâng cao năng lực chuyên môn và đời sống vật chất tinh thần của cán bộ nhân viên trong </w:t>
      </w:r>
      <w:r>
        <w:rPr>
          <w:bCs/>
          <w:lang w:val="pt-BR"/>
        </w:rPr>
        <w:t>K</w:t>
      </w:r>
      <w:r w:rsidRPr="00924E48">
        <w:rPr>
          <w:bCs/>
          <w:lang w:val="pt-BR"/>
        </w:rPr>
        <w:t>hoa.</w:t>
      </w:r>
    </w:p>
    <w:p w:rsidR="00077160" w:rsidRPr="00C8505E" w:rsidRDefault="00077160" w:rsidP="00077160">
      <w:pPr>
        <w:pStyle w:val="ListParagraph"/>
        <w:numPr>
          <w:ilvl w:val="1"/>
          <w:numId w:val="19"/>
        </w:numPr>
        <w:tabs>
          <w:tab w:val="left" w:pos="360"/>
        </w:tabs>
        <w:spacing w:after="0" w:line="360" w:lineRule="auto"/>
        <w:jc w:val="both"/>
        <w:rPr>
          <w:rFonts w:ascii="Times New Roman" w:hAnsi="Times New Roman" w:cs="Times New Roman"/>
          <w:b/>
          <w:sz w:val="28"/>
          <w:szCs w:val="28"/>
          <w:lang w:val="vi-VN"/>
        </w:rPr>
      </w:pPr>
      <w:r w:rsidRPr="00C8505E">
        <w:rPr>
          <w:rFonts w:ascii="Times New Roman" w:hAnsi="Times New Roman" w:cs="Times New Roman"/>
          <w:b/>
          <w:sz w:val="28"/>
          <w:szCs w:val="28"/>
          <w:lang w:val="vi-VN"/>
        </w:rPr>
        <w:t>Bối cảnh (quốc tế, trong nước, Học viện)</w:t>
      </w:r>
    </w:p>
    <w:p w:rsidR="00077160" w:rsidRPr="00836597" w:rsidRDefault="00077160" w:rsidP="00077160">
      <w:pPr>
        <w:pStyle w:val="ListParagraph"/>
        <w:numPr>
          <w:ilvl w:val="0"/>
          <w:numId w:val="15"/>
        </w:numPr>
        <w:tabs>
          <w:tab w:val="left" w:pos="450"/>
          <w:tab w:val="left" w:pos="900"/>
          <w:tab w:val="left" w:pos="1080"/>
        </w:tabs>
        <w:spacing w:after="0" w:line="360" w:lineRule="auto"/>
        <w:ind w:left="720" w:firstLine="0"/>
        <w:jc w:val="both"/>
        <w:rPr>
          <w:rFonts w:ascii="Times New Roman" w:hAnsi="Times New Roman" w:cs="Times New Roman"/>
          <w:sz w:val="28"/>
          <w:szCs w:val="28"/>
          <w:lang w:val="vi-VN"/>
        </w:rPr>
      </w:pPr>
      <w:r w:rsidRPr="00924E48">
        <w:rPr>
          <w:rFonts w:ascii="Times New Roman" w:hAnsi="Times New Roman" w:cs="Times New Roman"/>
          <w:sz w:val="28"/>
          <w:szCs w:val="28"/>
          <w:lang w:val="vi-VN"/>
        </w:rPr>
        <w:t>Quá trình hội nhập quốc tế đang diễn ra ngày càng sâu, rộng</w:t>
      </w:r>
      <w:r w:rsidRPr="00836597">
        <w:rPr>
          <w:rFonts w:ascii="Times New Roman" w:hAnsi="Times New Roman" w:cs="Times New Roman"/>
          <w:sz w:val="28"/>
          <w:szCs w:val="28"/>
          <w:lang w:val="vi-VN"/>
        </w:rPr>
        <w:t>.</w:t>
      </w:r>
    </w:p>
    <w:p w:rsidR="00077160" w:rsidRPr="001A3EE2" w:rsidRDefault="00077160" w:rsidP="00077160">
      <w:pPr>
        <w:pStyle w:val="ListParagraph"/>
        <w:numPr>
          <w:ilvl w:val="0"/>
          <w:numId w:val="15"/>
        </w:numPr>
        <w:tabs>
          <w:tab w:val="left" w:pos="450"/>
          <w:tab w:val="left" w:pos="720"/>
          <w:tab w:val="left" w:pos="900"/>
          <w:tab w:val="left" w:pos="1080"/>
        </w:tabs>
        <w:spacing w:after="0" w:line="360" w:lineRule="auto"/>
        <w:ind w:left="0" w:firstLine="720"/>
        <w:jc w:val="both"/>
        <w:rPr>
          <w:rFonts w:ascii="Times New Roman" w:hAnsi="Times New Roman" w:cs="Times New Roman"/>
          <w:sz w:val="28"/>
          <w:szCs w:val="28"/>
          <w:lang w:val="vi-VN"/>
        </w:rPr>
      </w:pPr>
      <w:r w:rsidRPr="001A3EE2">
        <w:rPr>
          <w:rFonts w:ascii="Times New Roman" w:hAnsi="Times New Roman" w:cs="Times New Roman"/>
          <w:sz w:val="28"/>
          <w:szCs w:val="28"/>
          <w:lang w:val="vi-VN"/>
        </w:rPr>
        <w:t xml:space="preserve">Tình hình dịch Covid-19 diễn biến phức tạp làm ảnh hưởng đến mọi mặt đời sống xã hội, đến công tác giảng dạy, </w:t>
      </w:r>
      <w:r>
        <w:rPr>
          <w:rFonts w:ascii="Times New Roman" w:hAnsi="Times New Roman" w:cs="Times New Roman"/>
          <w:sz w:val="28"/>
          <w:szCs w:val="28"/>
          <w:lang w:val="vi-VN"/>
        </w:rPr>
        <w:t xml:space="preserve">học tập và </w:t>
      </w:r>
      <w:r w:rsidRPr="001A3EE2">
        <w:rPr>
          <w:rFonts w:ascii="Times New Roman" w:hAnsi="Times New Roman" w:cs="Times New Roman"/>
          <w:sz w:val="28"/>
          <w:szCs w:val="28"/>
          <w:lang w:val="vi-VN"/>
        </w:rPr>
        <w:t xml:space="preserve">NCKH của cán bộ giảng viên và sinh viên trong Học viện. </w:t>
      </w:r>
    </w:p>
    <w:p w:rsidR="00077160" w:rsidRPr="00391A95" w:rsidRDefault="00077160" w:rsidP="00077160">
      <w:pPr>
        <w:pStyle w:val="ListParagraph"/>
        <w:numPr>
          <w:ilvl w:val="0"/>
          <w:numId w:val="15"/>
        </w:numPr>
        <w:tabs>
          <w:tab w:val="left" w:pos="450"/>
          <w:tab w:val="left" w:pos="720"/>
          <w:tab w:val="left" w:pos="900"/>
          <w:tab w:val="left" w:pos="1080"/>
        </w:tabs>
        <w:spacing w:after="0" w:line="360" w:lineRule="auto"/>
        <w:ind w:left="0" w:firstLine="720"/>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Học viện đang trong lộ trình phấn đấu</w:t>
      </w:r>
      <w:r w:rsidRPr="00582E5F">
        <w:rPr>
          <w:rFonts w:ascii="Times New Roman" w:hAnsi="Times New Roman" w:cs="Times New Roman"/>
          <w:sz w:val="28"/>
          <w:szCs w:val="28"/>
          <w:lang w:val="vi-VN"/>
        </w:rPr>
        <w:t xml:space="preserve"> đến năm 2030</w:t>
      </w:r>
      <w:r w:rsidRPr="00391A95">
        <w:rPr>
          <w:rFonts w:ascii="Times New Roman" w:hAnsi="Times New Roman" w:cs="Times New Roman"/>
          <w:sz w:val="28"/>
          <w:szCs w:val="28"/>
          <w:lang w:val="vi-VN"/>
        </w:rPr>
        <w:t xml:space="preserve"> trở thành Đại học nghiên cứu/ Đại học đa ngành.</w:t>
      </w:r>
    </w:p>
    <w:p w:rsidR="00077160" w:rsidRPr="00C8505E" w:rsidRDefault="00077160" w:rsidP="00077160">
      <w:pPr>
        <w:pStyle w:val="ListParagraph"/>
        <w:numPr>
          <w:ilvl w:val="1"/>
          <w:numId w:val="19"/>
        </w:numPr>
        <w:tabs>
          <w:tab w:val="left" w:pos="360"/>
        </w:tabs>
        <w:spacing w:after="0" w:line="360" w:lineRule="auto"/>
        <w:jc w:val="both"/>
        <w:rPr>
          <w:rFonts w:ascii="Times New Roman" w:hAnsi="Times New Roman" w:cs="Times New Roman"/>
          <w:b/>
          <w:sz w:val="28"/>
          <w:szCs w:val="28"/>
          <w:lang w:val="vi-VN"/>
        </w:rPr>
      </w:pPr>
      <w:r w:rsidRPr="00C8505E">
        <w:rPr>
          <w:rFonts w:ascii="Times New Roman" w:hAnsi="Times New Roman" w:cs="Times New Roman"/>
          <w:b/>
          <w:sz w:val="28"/>
          <w:szCs w:val="28"/>
          <w:lang w:val="vi-VN"/>
        </w:rPr>
        <w:t>Cơ sở pháp lý xây dựng chiến lược đơn vị</w:t>
      </w:r>
    </w:p>
    <w:p w:rsidR="00077160" w:rsidRDefault="00077160" w:rsidP="00077160">
      <w:pPr>
        <w:pStyle w:val="ListParagraph"/>
        <w:spacing w:after="0" w:line="360" w:lineRule="auto"/>
        <w:ind w:left="0" w:firstLine="720"/>
        <w:jc w:val="both"/>
        <w:rPr>
          <w:rFonts w:ascii="Times New Roman" w:hAnsi="Times New Roman" w:cs="Times New Roman"/>
          <w:iCs/>
          <w:sz w:val="28"/>
          <w:szCs w:val="28"/>
          <w:shd w:val="clear" w:color="auto" w:fill="FFFFFF"/>
          <w:lang w:val="nl-NL"/>
        </w:rPr>
      </w:pPr>
      <w:r w:rsidRPr="00924E48">
        <w:rPr>
          <w:rFonts w:ascii="Times New Roman" w:hAnsi="Times New Roman" w:cs="Times New Roman"/>
          <w:bCs/>
          <w:sz w:val="28"/>
          <w:szCs w:val="28"/>
          <w:lang w:val="vi-VN"/>
        </w:rPr>
        <w:t xml:space="preserve">Căn cứ vào Chiến lược phát triển chung của Học viện Nông nghiệp Việt Nam đến năm 2030, tầm nhìn năm 2050, ban hành ngày </w:t>
      </w:r>
      <w:r w:rsidRPr="00924E48">
        <w:rPr>
          <w:rFonts w:ascii="Times New Roman" w:hAnsi="Times New Roman" w:cs="Times New Roman"/>
          <w:iCs/>
          <w:sz w:val="28"/>
          <w:szCs w:val="28"/>
          <w:shd w:val="clear" w:color="auto" w:fill="FFFFFF"/>
          <w:lang w:val="nl-NL"/>
        </w:rPr>
        <w:t>24 tháng 12 năm 2015</w:t>
      </w:r>
      <w:r>
        <w:rPr>
          <w:rFonts w:ascii="Times New Roman" w:hAnsi="Times New Roman" w:cs="Times New Roman"/>
          <w:iCs/>
          <w:sz w:val="28"/>
          <w:szCs w:val="28"/>
          <w:shd w:val="clear" w:color="auto" w:fill="FFFFFF"/>
          <w:lang w:val="nl-NL"/>
        </w:rPr>
        <w:t>.</w:t>
      </w:r>
    </w:p>
    <w:p w:rsidR="00077160" w:rsidRPr="00FB363D" w:rsidRDefault="00077160" w:rsidP="00077160">
      <w:pPr>
        <w:pStyle w:val="ListParagraph"/>
        <w:spacing w:after="0" w:line="360" w:lineRule="auto"/>
        <w:ind w:left="0" w:firstLine="720"/>
        <w:jc w:val="both"/>
        <w:rPr>
          <w:rFonts w:ascii="Times New Roman" w:hAnsi="Times New Roman" w:cs="Times New Roman"/>
          <w:sz w:val="28"/>
          <w:szCs w:val="28"/>
          <w:lang w:val="vi-VN"/>
        </w:rPr>
      </w:pPr>
      <w:r>
        <w:rPr>
          <w:rFonts w:ascii="Times New Roman" w:hAnsi="Times New Roman" w:cs="Times New Roman"/>
          <w:sz w:val="28"/>
          <w:szCs w:val="28"/>
          <w:lang w:val="vi-VN"/>
        </w:rPr>
        <w:t>Căn cứ vào nguồn lực của Khoa và nhu cầu tạo tạo, nghiên cứu khoa học và chuyển giao tiến bộ KHKT  của xã hội.</w:t>
      </w:r>
    </w:p>
    <w:p w:rsidR="00077160" w:rsidRPr="00C8505E" w:rsidRDefault="00077160" w:rsidP="00077160">
      <w:pPr>
        <w:pStyle w:val="ListParagraph"/>
        <w:numPr>
          <w:ilvl w:val="1"/>
          <w:numId w:val="19"/>
        </w:numPr>
        <w:tabs>
          <w:tab w:val="left" w:pos="360"/>
        </w:tabs>
        <w:spacing w:after="0" w:line="360" w:lineRule="auto"/>
        <w:jc w:val="both"/>
        <w:rPr>
          <w:rFonts w:ascii="Times New Roman" w:hAnsi="Times New Roman" w:cs="Times New Roman"/>
          <w:b/>
          <w:sz w:val="28"/>
          <w:szCs w:val="28"/>
        </w:rPr>
      </w:pPr>
      <w:r w:rsidRPr="00C8505E">
        <w:rPr>
          <w:rFonts w:ascii="Times New Roman" w:hAnsi="Times New Roman" w:cs="Times New Roman"/>
          <w:b/>
          <w:sz w:val="28"/>
          <w:szCs w:val="28"/>
        </w:rPr>
        <w:t>Dự báo nhu cầu</w:t>
      </w:r>
    </w:p>
    <w:p w:rsidR="00077160" w:rsidRDefault="00077160" w:rsidP="00077160">
      <w:pPr>
        <w:pStyle w:val="ListParagraph"/>
        <w:tabs>
          <w:tab w:val="left" w:pos="360"/>
        </w:tabs>
        <w:spacing w:after="0" w:line="360" w:lineRule="auto"/>
        <w:ind w:left="0" w:firstLine="720"/>
        <w:jc w:val="both"/>
        <w:rPr>
          <w:rFonts w:ascii="Times New Roman" w:hAnsi="Times New Roman" w:cs="Times New Roman"/>
          <w:sz w:val="28"/>
          <w:szCs w:val="28"/>
        </w:rPr>
      </w:pPr>
      <w:r>
        <w:rPr>
          <w:rFonts w:ascii="Times New Roman" w:hAnsi="Times New Roman" w:cs="Times New Roman"/>
          <w:sz w:val="28"/>
          <w:szCs w:val="28"/>
        </w:rPr>
        <w:t xml:space="preserve">Tăng trưởng kinh tế kéo theo nhu cầu về sản phẩm và dịch vụ tăng, đặc biệt là dịch vụ đào tạo nguồn nhân lực chất lượng cao, đáp ứng yêu cầu sử dụng nhân </w:t>
      </w:r>
      <w:r>
        <w:rPr>
          <w:rFonts w:ascii="Times New Roman" w:hAnsi="Times New Roman" w:cs="Times New Roman"/>
          <w:sz w:val="28"/>
          <w:szCs w:val="28"/>
        </w:rPr>
        <w:lastRenderedPageBreak/>
        <w:t>lực trong các doanh nghiệp, các cơ sở sản xuất kinh doanh, các cơ quan quản lý nhà nước về các lĩnh vực kinh doanh. Hơn nữa, những ngành công nghiệp mới nổi, xu hướng tiêu dùng thay đổi chính là điểm nhấn trong dự báo nhu cầu nhân lực, sản phẩm và dịch vụ trong lĩnh vực kế toán và quản trị kinh doanh trong những năm tới tiếp tục tăng với tốc độ tăng hàng năm từ 5-10%.</w:t>
      </w:r>
    </w:p>
    <w:p w:rsidR="00077160" w:rsidRPr="00C8505E" w:rsidRDefault="00077160" w:rsidP="00077160">
      <w:pPr>
        <w:pStyle w:val="ListParagraph"/>
        <w:tabs>
          <w:tab w:val="left" w:pos="360"/>
        </w:tabs>
        <w:spacing w:after="0" w:line="360" w:lineRule="auto"/>
        <w:ind w:left="0"/>
        <w:jc w:val="both"/>
        <w:rPr>
          <w:rFonts w:ascii="Times New Roman" w:hAnsi="Times New Roman" w:cs="Times New Roman"/>
          <w:b/>
          <w:sz w:val="28"/>
          <w:szCs w:val="28"/>
        </w:rPr>
      </w:pPr>
      <w:r>
        <w:rPr>
          <w:rFonts w:ascii="Times New Roman" w:hAnsi="Times New Roman" w:cs="Times New Roman"/>
          <w:b/>
          <w:sz w:val="28"/>
          <w:szCs w:val="28"/>
        </w:rPr>
        <w:t>2.</w:t>
      </w:r>
      <w:r w:rsidRPr="00C8505E">
        <w:rPr>
          <w:rFonts w:ascii="Times New Roman" w:hAnsi="Times New Roman" w:cs="Times New Roman"/>
          <w:b/>
          <w:sz w:val="28"/>
          <w:szCs w:val="28"/>
        </w:rPr>
        <w:t>5. Những thuận lợi, khó khăn của đơn vị</w:t>
      </w:r>
    </w:p>
    <w:p w:rsidR="00077160" w:rsidRPr="00D66694" w:rsidRDefault="00077160" w:rsidP="00077160">
      <w:pPr>
        <w:spacing w:line="360" w:lineRule="auto"/>
        <w:ind w:firstLine="720"/>
        <w:jc w:val="both"/>
        <w:rPr>
          <w:bCs/>
          <w:i/>
          <w:lang w:val="pt-BR"/>
        </w:rPr>
      </w:pPr>
      <w:r w:rsidRPr="00D66694">
        <w:rPr>
          <w:bCs/>
          <w:i/>
          <w:lang w:val="pt-BR"/>
        </w:rPr>
        <w:t>* Thuận lợi</w:t>
      </w:r>
    </w:p>
    <w:p w:rsidR="00077160" w:rsidRPr="00D66694" w:rsidRDefault="00077160" w:rsidP="00077160">
      <w:pPr>
        <w:spacing w:line="360" w:lineRule="auto"/>
        <w:ind w:firstLine="720"/>
        <w:jc w:val="both"/>
        <w:rPr>
          <w:lang w:val="pt-BR"/>
        </w:rPr>
      </w:pPr>
      <w:r w:rsidRPr="00D66694">
        <w:rPr>
          <w:bCs/>
          <w:lang w:val="pt-BR"/>
        </w:rPr>
        <w:t xml:space="preserve">- </w:t>
      </w:r>
      <w:r w:rsidRPr="00D66694">
        <w:rPr>
          <w:lang w:val="nl-NL"/>
        </w:rPr>
        <w:t xml:space="preserve">Nguồn nhân lực của Khoa ngày càng vững mạnh, đáp ứng tốt hơn nhu cầu đào tạo và nghiên cứu. </w:t>
      </w:r>
    </w:p>
    <w:p w:rsidR="00077160" w:rsidRPr="00D66694" w:rsidRDefault="00077160" w:rsidP="00077160">
      <w:pPr>
        <w:spacing w:line="360" w:lineRule="auto"/>
        <w:ind w:firstLine="720"/>
        <w:jc w:val="both"/>
        <w:rPr>
          <w:bCs/>
          <w:lang w:val="nl-NL"/>
        </w:rPr>
      </w:pPr>
      <w:r w:rsidRPr="00D66694">
        <w:rPr>
          <w:bCs/>
          <w:lang w:val="nl-NL"/>
        </w:rPr>
        <w:t xml:space="preserve">- Tập thể lãnh đạo, quản lý của Khoa và toàn thể giảng viên và nhân viên trong </w:t>
      </w:r>
      <w:r>
        <w:rPr>
          <w:bCs/>
          <w:lang w:val="nl-NL"/>
        </w:rPr>
        <w:t xml:space="preserve">Khoa </w:t>
      </w:r>
      <w:r w:rsidRPr="00D66694">
        <w:rPr>
          <w:bCs/>
          <w:lang w:val="nl-NL"/>
        </w:rPr>
        <w:t xml:space="preserve">đoàn kết nhất trí, tạo ra sức mạnh có ý nghĩa quyết định. </w:t>
      </w:r>
      <w:r w:rsidRPr="00D66694">
        <w:rPr>
          <w:lang w:val="es-ES"/>
        </w:rPr>
        <w:t>Các công việc Khoa luôn được phối hợp giải quyết trên tinh thần dân chủ, giúp đỡ mang tính xây dựng để cùng tiến bộ. Các thành viên được tạo điều kiện tốt nhất để phát triển chuyên môn và hoàn thành xuất sắc nhiệm vụ.</w:t>
      </w:r>
    </w:p>
    <w:p w:rsidR="00077160" w:rsidRDefault="00077160" w:rsidP="00077160">
      <w:pPr>
        <w:spacing w:line="360" w:lineRule="auto"/>
        <w:ind w:firstLine="720"/>
        <w:jc w:val="both"/>
        <w:rPr>
          <w:bCs/>
          <w:szCs w:val="26"/>
          <w:lang w:val="pt-BR"/>
        </w:rPr>
      </w:pPr>
      <w:r>
        <w:rPr>
          <w:bCs/>
          <w:szCs w:val="26"/>
          <w:lang w:val="nl-NL"/>
        </w:rPr>
        <w:t xml:space="preserve">- </w:t>
      </w:r>
      <w:r>
        <w:rPr>
          <w:bCs/>
          <w:szCs w:val="26"/>
          <w:lang w:val="pt-BR"/>
        </w:rPr>
        <w:t xml:space="preserve">Học viện có cơ chế tự chủ và đã có chiến lược phát triển chung của Học viện; Có sự quan tâm và chỉ đạo sâu sát của Ban lãnh đạo Học viện. </w:t>
      </w:r>
    </w:p>
    <w:p w:rsidR="00077160" w:rsidRPr="00D66694" w:rsidRDefault="00077160" w:rsidP="00077160">
      <w:pPr>
        <w:spacing w:line="348" w:lineRule="auto"/>
        <w:ind w:firstLine="720"/>
        <w:jc w:val="both"/>
        <w:rPr>
          <w:bCs/>
          <w:lang w:val="nl-NL"/>
        </w:rPr>
      </w:pPr>
      <w:r>
        <w:rPr>
          <w:bCs/>
          <w:szCs w:val="26"/>
          <w:lang w:val="nl-NL"/>
        </w:rPr>
        <w:t xml:space="preserve">- Hệ thống các chương trình đào tạo từ bậc đại học, thạc sĩ, tiến sĩ ngày </w:t>
      </w:r>
      <w:r w:rsidRPr="00D66694">
        <w:rPr>
          <w:bCs/>
          <w:lang w:val="nl-NL"/>
        </w:rPr>
        <w:t>càng được củng cố và phát triển liên tục; Các chương trình đào tạo đại học khá đa dạng theo hướng đào tạo chung và chuyên sâu; Có đào tạo đại trà và tiên tiến; có đào tạo ngắn hạn và dài hạn; có hệ tập trung và không tập trung.</w:t>
      </w:r>
    </w:p>
    <w:p w:rsidR="00077160" w:rsidRPr="00D66694" w:rsidRDefault="00077160" w:rsidP="00077160">
      <w:pPr>
        <w:spacing w:line="348" w:lineRule="auto"/>
        <w:ind w:firstLine="720"/>
        <w:jc w:val="both"/>
        <w:rPr>
          <w:bCs/>
          <w:lang w:val="nl-NL"/>
        </w:rPr>
      </w:pPr>
      <w:r w:rsidRPr="00D66694">
        <w:rPr>
          <w:bCs/>
          <w:lang w:val="nl-NL"/>
        </w:rPr>
        <w:t>- Đã hình thành 03 nhóm nghiên cứu mạnh đủ năng lực tìm kiếm, tổ chức thực hiện thành công các đề tài, công bố các kết quả nghiên cứu ở các tạp chí khoa học chuyên ngành trong và ngoài nước.</w:t>
      </w:r>
    </w:p>
    <w:p w:rsidR="00077160" w:rsidRPr="00D66694" w:rsidRDefault="00077160" w:rsidP="00077160">
      <w:pPr>
        <w:spacing w:line="348" w:lineRule="auto"/>
        <w:ind w:firstLine="720"/>
        <w:jc w:val="both"/>
        <w:rPr>
          <w:bCs/>
          <w:lang w:val="pt-BR"/>
        </w:rPr>
      </w:pPr>
      <w:r w:rsidRPr="00D66694">
        <w:rPr>
          <w:bCs/>
          <w:lang w:val="nl-NL"/>
        </w:rPr>
        <w:t xml:space="preserve">- </w:t>
      </w:r>
      <w:r w:rsidRPr="00D66694">
        <w:rPr>
          <w:bCs/>
          <w:lang w:val="pt-BR"/>
        </w:rPr>
        <w:t>Bước đầu Khoa đã hình thành và duy trì được các quan hệ trong giảng dạy và nghiên cứu với các cá nhân, đơn vị, tổ chức ở cấp Trung ương và các địa phương và ở ngoài nước.</w:t>
      </w:r>
    </w:p>
    <w:p w:rsidR="00077160" w:rsidRPr="00D66694" w:rsidRDefault="00077160" w:rsidP="00077160">
      <w:pPr>
        <w:spacing w:line="348" w:lineRule="auto"/>
        <w:ind w:firstLine="720"/>
        <w:jc w:val="both"/>
        <w:rPr>
          <w:lang w:val="nl-NL"/>
        </w:rPr>
      </w:pPr>
      <w:r w:rsidRPr="00D66694">
        <w:rPr>
          <w:lang w:val="nl-NL"/>
        </w:rPr>
        <w:lastRenderedPageBreak/>
        <w:t>- Khoa có lịch sử lâu dài và truyền thống tốt đẹp, các thế hệ thày cô trong Khoa luôn chú ý dựng xây và phát triển các mối quan hệ gắn bó không chỉ trong Khoa, các khoa trong Học viện mà còn mối quan hệ rộng khắp, thân tình với các tổ chức, cá nhân và nhiều thế hệ học trò trong lịch sử vẻ vang của mình.</w:t>
      </w:r>
    </w:p>
    <w:p w:rsidR="00077160" w:rsidRPr="00D66694" w:rsidRDefault="00077160" w:rsidP="00077160">
      <w:pPr>
        <w:spacing w:line="360" w:lineRule="auto"/>
        <w:ind w:firstLine="720"/>
        <w:jc w:val="both"/>
        <w:rPr>
          <w:rFonts w:eastAsia="SimSun"/>
          <w:lang w:val="da-DK" w:eastAsia="zh-CN"/>
        </w:rPr>
      </w:pPr>
      <w:r w:rsidRPr="00D66694">
        <w:rPr>
          <w:lang w:val="nl-NL"/>
        </w:rPr>
        <w:t xml:space="preserve">- </w:t>
      </w:r>
      <w:r w:rsidRPr="00D66694">
        <w:rPr>
          <w:rFonts w:eastAsia="SimSun"/>
          <w:lang w:val="da-DK" w:eastAsia="zh-CN"/>
        </w:rPr>
        <w:t>Cơ sở vật chất kỹ thuật của Khoa ngày một tăng cường. Trong năm học vừa qua, Khoa đã triển khai một số nội dung để tăng cường cơ sở vật chất kỹ thuật: kiểm kê lại tài sản và phân cấp quản lý tài sản giữa Khoa và các bộ môn.</w:t>
      </w:r>
    </w:p>
    <w:p w:rsidR="00077160" w:rsidRDefault="00077160" w:rsidP="00077160">
      <w:pPr>
        <w:spacing w:line="360" w:lineRule="auto"/>
        <w:ind w:firstLine="360"/>
        <w:jc w:val="both"/>
        <w:rPr>
          <w:bCs/>
          <w:szCs w:val="26"/>
          <w:lang w:val="pt-BR"/>
        </w:rPr>
      </w:pPr>
      <w:r>
        <w:rPr>
          <w:bCs/>
          <w:i/>
          <w:szCs w:val="26"/>
          <w:lang w:val="pt-BR"/>
        </w:rPr>
        <w:tab/>
        <w:t xml:space="preserve">- </w:t>
      </w:r>
      <w:r>
        <w:rPr>
          <w:bCs/>
          <w:szCs w:val="26"/>
          <w:lang w:val="pt-BR"/>
        </w:rPr>
        <w:t xml:space="preserve">Học viện có cơ chế tự chủ và đã có chiến lược phát triển chung của Học viện; Có sự quan tâm và chỉ đạo sâu sát của Ban lãnh đạo Học viện; Có sự tư vấn và  phối hợp ngày càng hiệu quả hơn của các Ban chức năng và các khoa  trong Học viện; </w:t>
      </w:r>
    </w:p>
    <w:p w:rsidR="00077160" w:rsidRPr="00E378F4" w:rsidRDefault="00077160" w:rsidP="00077160">
      <w:pPr>
        <w:spacing w:line="360" w:lineRule="auto"/>
        <w:ind w:firstLine="720"/>
        <w:jc w:val="both"/>
        <w:rPr>
          <w:bCs/>
          <w:szCs w:val="26"/>
          <w:lang w:val="pt-BR"/>
        </w:rPr>
      </w:pPr>
      <w:r>
        <w:rPr>
          <w:bCs/>
          <w:szCs w:val="26"/>
          <w:lang w:val="pt-BR"/>
        </w:rPr>
        <w:t>- Nhu cầu của người học, của tổ chức sử dụng lao động đối với lĩnh vực đào tạo và nghiên cứu khoa học của khoa rất lớn trong các tổ chức, các doanh nghiệp trong nước và cả ở khu vực và trên thế giới.</w:t>
      </w:r>
    </w:p>
    <w:p w:rsidR="00077160" w:rsidRPr="00325E33" w:rsidRDefault="00077160" w:rsidP="00077160">
      <w:pPr>
        <w:spacing w:line="348" w:lineRule="auto"/>
        <w:jc w:val="both"/>
        <w:rPr>
          <w:bCs/>
          <w:i/>
          <w:szCs w:val="26"/>
          <w:lang w:val="pt-BR"/>
        </w:rPr>
      </w:pPr>
      <w:r w:rsidRPr="00325E33">
        <w:rPr>
          <w:bCs/>
          <w:i/>
          <w:szCs w:val="26"/>
          <w:lang w:val="pt-BR"/>
        </w:rPr>
        <w:t>* Khó khăn, thách thức</w:t>
      </w:r>
    </w:p>
    <w:p w:rsidR="00077160" w:rsidRDefault="00077160" w:rsidP="00077160">
      <w:pPr>
        <w:spacing w:line="348" w:lineRule="auto"/>
        <w:ind w:firstLine="720"/>
        <w:jc w:val="both"/>
        <w:rPr>
          <w:bCs/>
          <w:szCs w:val="26"/>
          <w:lang w:val="pt-BR"/>
        </w:rPr>
      </w:pPr>
      <w:r>
        <w:rPr>
          <w:bCs/>
          <w:szCs w:val="26"/>
          <w:lang w:val="pt-BR"/>
        </w:rPr>
        <w:t xml:space="preserve">- Đội ngũ giảng viên cơ hữu không đồng đều về trình độ giữa các bộ môn trong khoa khoa và trong từng  bộ môn, về lứa tuổi: có 5 PGS, thì </w:t>
      </w:r>
      <w:r>
        <w:rPr>
          <w:bCs/>
          <w:szCs w:val="26"/>
          <w:lang w:val="vi-VN"/>
        </w:rPr>
        <w:t>0</w:t>
      </w:r>
      <w:r>
        <w:rPr>
          <w:bCs/>
          <w:szCs w:val="26"/>
          <w:lang w:val="pt-BR"/>
        </w:rPr>
        <w:t xml:space="preserve">1 thầy mới nghỉ hưu, </w:t>
      </w:r>
      <w:r>
        <w:rPr>
          <w:bCs/>
          <w:szCs w:val="26"/>
          <w:lang w:val="vi-VN"/>
        </w:rPr>
        <w:t>0</w:t>
      </w:r>
      <w:r>
        <w:rPr>
          <w:bCs/>
          <w:szCs w:val="26"/>
          <w:lang w:val="pt-BR"/>
        </w:rPr>
        <w:t>1 thầy chuẩn bị hết tuổi quản lý, số cán bộ trẻ chiếm phần lớn, lại đang đi học hoặc vừa tốt nghiệp còn thiếu kinh nghiệm, chưa hòa nhập tốt vào môi trường giảng dạy và nghiên cứu ở Việt Nam.</w:t>
      </w:r>
    </w:p>
    <w:p w:rsidR="00077160" w:rsidRPr="00D66694" w:rsidRDefault="00077160" w:rsidP="00077160">
      <w:pPr>
        <w:spacing w:line="348" w:lineRule="auto"/>
        <w:ind w:firstLine="720"/>
        <w:jc w:val="both"/>
        <w:rPr>
          <w:bCs/>
          <w:lang w:val="pt-BR"/>
        </w:rPr>
      </w:pPr>
      <w:r>
        <w:rPr>
          <w:bCs/>
          <w:szCs w:val="26"/>
          <w:lang w:val="pt-BR"/>
        </w:rPr>
        <w:t xml:space="preserve">- Cán bộ giảng dạy phải thực hiện đồng thời các nhiệm vụ giảng dạy, nghiên cứu khoa học, tư vấn tuyển sinh và nhiệm vụ sự vụ khác; trong đó nhiệm vụ giảng dạy có kế hoạch và tổ chức khá chặt chẽ trong khi nhiệm vụ nghiên </w:t>
      </w:r>
      <w:r w:rsidRPr="00D66694">
        <w:rPr>
          <w:bCs/>
          <w:lang w:val="pt-BR"/>
        </w:rPr>
        <w:t xml:space="preserve">cứu khoa học có tính linh hoạt, đòi hỏi mỗi cá nhân phải có tính chủ động, tự giác. Trong điều kiện đó có một số chưa thích ứng yêu cầu và nhiệm vụ mới về nghiên cứu khoa học. Điều này dẫn tới </w:t>
      </w:r>
      <w:r w:rsidRPr="00D66694">
        <w:rPr>
          <w:rFonts w:eastAsia="SimSun"/>
          <w:lang w:val="da-DK" w:eastAsia="zh-CN"/>
        </w:rPr>
        <w:t xml:space="preserve">sự mâu thuẫn giữa khối lượng công việc được giao nhiều nên các hoạt động đôi khi chồng chéo nên hạn chế đến kết quả của công việc. Cụ thể, </w:t>
      </w:r>
      <w:r w:rsidRPr="00D66694">
        <w:rPr>
          <w:rFonts w:eastAsia="SimSun"/>
          <w:lang w:val="da-DK" w:eastAsia="zh-CN"/>
        </w:rPr>
        <w:lastRenderedPageBreak/>
        <w:t>cán bộ giáo viên có ít thời gian để học tập, nghiên cứu nâng cao trình độ. Mặt khác, do số lượng môn học nhiều và đặc biệt là chương trình mới, môn học mới nên công tác giáo trình, bài giảng phần nào còn hạn chế.</w:t>
      </w:r>
    </w:p>
    <w:p w:rsidR="00077160" w:rsidRDefault="00077160" w:rsidP="00077160">
      <w:pPr>
        <w:spacing w:line="348" w:lineRule="auto"/>
        <w:ind w:firstLine="720"/>
        <w:jc w:val="both"/>
        <w:rPr>
          <w:bCs/>
          <w:szCs w:val="26"/>
          <w:lang w:val="pt-BR"/>
        </w:rPr>
      </w:pPr>
      <w:r>
        <w:rPr>
          <w:bCs/>
          <w:szCs w:val="26"/>
          <w:lang w:val="pt-BR"/>
        </w:rPr>
        <w:t xml:space="preserve">- Có khó khăn chung về cơ sở vật chất cho giảng dạy và nghiên cứu, nhất là điều kiện cho thực hành, như phòng máy tính, địa điểm thực tập. </w:t>
      </w:r>
      <w:r w:rsidRPr="00667B40">
        <w:rPr>
          <w:rFonts w:eastAsia="SimSun"/>
          <w:sz w:val="26"/>
          <w:szCs w:val="26"/>
          <w:lang w:val="da-DK" w:eastAsia="zh-CN"/>
        </w:rPr>
        <w:t>Không gian làm việc cho cán bộ và các Bộ môn còn chật hẹp</w:t>
      </w:r>
    </w:p>
    <w:p w:rsidR="00077160" w:rsidRDefault="00077160" w:rsidP="00077160">
      <w:pPr>
        <w:spacing w:line="348" w:lineRule="auto"/>
        <w:ind w:firstLine="720"/>
        <w:jc w:val="both"/>
        <w:rPr>
          <w:bCs/>
          <w:szCs w:val="26"/>
          <w:lang w:val="pt-BR"/>
        </w:rPr>
      </w:pPr>
      <w:r>
        <w:rPr>
          <w:bCs/>
          <w:szCs w:val="26"/>
          <w:lang w:val="pt-BR"/>
        </w:rPr>
        <w:t>- Cạnh tranh trong đào tạo và nghiên cứu giữa các đơn vị, tổ chức trong và ngoài Học viện về thu hút người học và nguồn kinh phí nghiên cứu khoa học hạn hẹp;</w:t>
      </w:r>
    </w:p>
    <w:p w:rsidR="00077160" w:rsidRDefault="00077160" w:rsidP="00077160">
      <w:pPr>
        <w:spacing w:line="348" w:lineRule="auto"/>
        <w:ind w:firstLine="720"/>
        <w:jc w:val="both"/>
        <w:rPr>
          <w:bCs/>
          <w:szCs w:val="26"/>
          <w:lang w:val="pt-BR"/>
        </w:rPr>
      </w:pPr>
      <w:r>
        <w:rPr>
          <w:bCs/>
          <w:szCs w:val="26"/>
          <w:lang w:val="pt-BR"/>
        </w:rPr>
        <w:t xml:space="preserve">- Yêu cầu sản phẩm khoa học công bố bài báo quốc tế đòi hỏi tính học thuật cao, trong khi nghiên cứu trong nước lại đòi hỏi giải quyết vấn đề cụ thể của thực tế và thủ tục hành chính trong nghiên cứu khoa học còn rất phức tạp;  </w:t>
      </w:r>
    </w:p>
    <w:p w:rsidR="00077160" w:rsidRDefault="00077160" w:rsidP="00077160">
      <w:pPr>
        <w:spacing w:line="360" w:lineRule="auto"/>
        <w:ind w:firstLine="360"/>
        <w:jc w:val="both"/>
        <w:rPr>
          <w:bCs/>
          <w:szCs w:val="26"/>
          <w:lang w:val="pt-BR"/>
        </w:rPr>
      </w:pPr>
      <w:r>
        <w:rPr>
          <w:bCs/>
          <w:szCs w:val="26"/>
          <w:lang w:val="pt-BR"/>
        </w:rPr>
        <w:t>- Chất lượng đầu vào của người học còn chưa cao ảnh hưởng đến chất lượng đào tạo giữa các đối tượng học khác nhau.</w:t>
      </w:r>
    </w:p>
    <w:p w:rsidR="00077160" w:rsidRPr="00D66694" w:rsidRDefault="00077160" w:rsidP="00077160">
      <w:pPr>
        <w:spacing w:line="360" w:lineRule="auto"/>
        <w:ind w:firstLine="360"/>
        <w:jc w:val="both"/>
        <w:rPr>
          <w:lang w:val="pt-BR"/>
        </w:rPr>
      </w:pPr>
      <w:r w:rsidRPr="00D66694">
        <w:rPr>
          <w:bCs/>
          <w:lang w:val="pt-BR"/>
        </w:rPr>
        <w:t xml:space="preserve">- </w:t>
      </w:r>
      <w:r w:rsidRPr="00D66694">
        <w:rPr>
          <w:lang w:val="pt-BR"/>
        </w:rPr>
        <w:t>Nguy cơ về sự suy giảm về quy mô đào tạo làm ảnh hưởng trực tiếp đến số giờ giảng dạy. Sau đó là áp lực khắt khe của xã hôi, người học, nhà tuyển dụng đòi hỏi hỏi Khoa cần đổi mới đào tạo theo hướng ứng dụng - tăng cường thực hành và gắn với thực tế ngày càng tăng, dẫn đến việc đổi mới chương trình và bài giảng cấp thiết hơn, yêu cầu phải đầu tư cơ sở vật chất đồng bộ và sự nhanh nhạy tiếp cận thực tế của đội ngũ cán bộ;</w:t>
      </w:r>
    </w:p>
    <w:p w:rsidR="00077160" w:rsidRPr="00D66694" w:rsidRDefault="00077160" w:rsidP="00077160">
      <w:pPr>
        <w:spacing w:line="360" w:lineRule="auto"/>
        <w:ind w:firstLine="360"/>
        <w:jc w:val="both"/>
        <w:rPr>
          <w:bCs/>
          <w:lang w:val="pt-BR"/>
        </w:rPr>
      </w:pPr>
      <w:r w:rsidRPr="00D66694">
        <w:rPr>
          <w:lang w:val="pt-BR"/>
        </w:rPr>
        <w:t>- Công tác tuyển sinh cao học, đấu thầu cạnh tranh đề tài các cấp (Quốc gia, Bộ, Tỉnh...) còn gặp nhiều khó khăn.</w:t>
      </w:r>
    </w:p>
    <w:p w:rsidR="00077160" w:rsidRPr="00AB1330" w:rsidRDefault="00077160" w:rsidP="00077160">
      <w:pPr>
        <w:pStyle w:val="ListParagraph"/>
        <w:numPr>
          <w:ilvl w:val="1"/>
          <w:numId w:val="21"/>
        </w:numPr>
        <w:tabs>
          <w:tab w:val="left" w:pos="360"/>
        </w:tabs>
        <w:spacing w:after="0" w:line="360" w:lineRule="auto"/>
        <w:jc w:val="both"/>
        <w:rPr>
          <w:rFonts w:ascii="Times New Roman" w:hAnsi="Times New Roman" w:cs="Times New Roman"/>
          <w:b/>
          <w:sz w:val="28"/>
          <w:szCs w:val="28"/>
          <w:lang w:val="pt-BR"/>
        </w:rPr>
      </w:pPr>
      <w:r w:rsidRPr="00AB1330">
        <w:rPr>
          <w:rFonts w:ascii="Times New Roman" w:hAnsi="Times New Roman" w:cs="Times New Roman"/>
          <w:b/>
          <w:sz w:val="28"/>
          <w:szCs w:val="28"/>
          <w:lang w:val="pt-BR"/>
        </w:rPr>
        <w:t xml:space="preserve">Mục tiêu và các chỉ số cụ thể </w:t>
      </w:r>
    </w:p>
    <w:p w:rsidR="00077160" w:rsidRPr="006F72C0" w:rsidRDefault="00077160" w:rsidP="00077160">
      <w:pPr>
        <w:pStyle w:val="ListParagraph"/>
        <w:numPr>
          <w:ilvl w:val="0"/>
          <w:numId w:val="6"/>
        </w:numPr>
        <w:spacing w:after="0" w:line="360" w:lineRule="auto"/>
        <w:ind w:left="0" w:firstLine="720"/>
        <w:rPr>
          <w:rFonts w:ascii="Times New Roman" w:hAnsi="Times New Roman" w:cs="Times New Roman"/>
          <w:sz w:val="28"/>
          <w:szCs w:val="28"/>
          <w:lang w:val="pt-BR"/>
        </w:rPr>
      </w:pPr>
      <w:r w:rsidRPr="006F72C0">
        <w:rPr>
          <w:rFonts w:ascii="Times New Roman" w:hAnsi="Times New Roman" w:cs="Times New Roman"/>
          <w:sz w:val="28"/>
          <w:szCs w:val="28"/>
          <w:lang w:val="pt-BR"/>
        </w:rPr>
        <w:t>Công tác tổ chức, quản lý, nhân sự (chiến lược về tổ chức, quy hoạch nhân sự, đào tạo bồi dưỡng, thi đua, khen thưởng…).</w:t>
      </w:r>
    </w:p>
    <w:p w:rsidR="00077160" w:rsidRDefault="00077160" w:rsidP="00077160">
      <w:pPr>
        <w:spacing w:line="360" w:lineRule="auto"/>
        <w:ind w:firstLine="720"/>
        <w:jc w:val="both"/>
        <w:rPr>
          <w:bCs/>
          <w:lang w:val="pt-BR"/>
        </w:rPr>
      </w:pPr>
      <w:r w:rsidRPr="00B4567A">
        <w:rPr>
          <w:bCs/>
          <w:lang w:val="pt-BR"/>
        </w:rPr>
        <w:lastRenderedPageBreak/>
        <w:t>Kiện toàn tổ chức bộ máy quản lý cấp Khoa và Bộ môn, đảm bảo các cán bộ quản lý đủ năng lực theo quy định của Học viện, đáp ứng yêu cầu, nhiệm vụ trong tình hình mới.</w:t>
      </w:r>
    </w:p>
    <w:p w:rsidR="00077160" w:rsidRPr="00B4567A" w:rsidRDefault="00077160" w:rsidP="00077160">
      <w:pPr>
        <w:spacing w:line="360" w:lineRule="auto"/>
        <w:ind w:firstLine="720"/>
        <w:jc w:val="both"/>
        <w:rPr>
          <w:bCs/>
          <w:lang w:val="pt-BR"/>
        </w:rPr>
      </w:pPr>
      <w:r>
        <w:rPr>
          <w:bCs/>
          <w:lang w:val="pt-BR"/>
        </w:rPr>
        <w:t>Trong giai đoạn 2021-2023, hình thành 01 Bộ môn mới theo đúng tinh thần Nghị quyết của Chi bộ Khoa.</w:t>
      </w:r>
    </w:p>
    <w:p w:rsidR="00077160" w:rsidRPr="00B4567A" w:rsidRDefault="00077160" w:rsidP="00077160">
      <w:pPr>
        <w:spacing w:line="360" w:lineRule="auto"/>
        <w:ind w:firstLine="720"/>
        <w:jc w:val="both"/>
        <w:rPr>
          <w:bCs/>
          <w:lang w:val="pt-BR"/>
        </w:rPr>
      </w:pPr>
      <w:r w:rsidRPr="00B4567A">
        <w:rPr>
          <w:bCs/>
          <w:lang w:val="pt-BR"/>
        </w:rPr>
        <w:t>100%</w:t>
      </w:r>
      <w:r w:rsidRPr="00B4567A">
        <w:rPr>
          <w:b/>
          <w:bCs/>
          <w:lang w:val="pt-BR"/>
        </w:rPr>
        <w:t xml:space="preserve"> </w:t>
      </w:r>
      <w:r w:rsidRPr="00B4567A">
        <w:rPr>
          <w:bCs/>
          <w:lang w:val="pt-BR"/>
        </w:rPr>
        <w:t>cán bộ cơ hữu đã được tuyển dụng đủ năng lực giảng dạy và nghiên cứu với chất lượng ngày càng cao hơn</w:t>
      </w:r>
      <w:r>
        <w:rPr>
          <w:bCs/>
          <w:lang w:val="pt-BR"/>
        </w:rPr>
        <w:t>.</w:t>
      </w:r>
    </w:p>
    <w:p w:rsidR="00077160" w:rsidRDefault="00077160" w:rsidP="00077160">
      <w:pPr>
        <w:spacing w:line="360" w:lineRule="auto"/>
        <w:ind w:firstLine="720"/>
        <w:jc w:val="both"/>
        <w:rPr>
          <w:bCs/>
          <w:lang w:val="pt-BR"/>
        </w:rPr>
      </w:pPr>
      <w:r w:rsidRPr="00B4567A">
        <w:rPr>
          <w:bCs/>
          <w:lang w:val="pt-BR"/>
        </w:rPr>
        <w:t>Tăng số lượng cơ hữu có học hàm, học vị cao hơn, nhất là học hàm PGS phấn đấu hàng năm có 1-2 người.</w:t>
      </w:r>
    </w:p>
    <w:p w:rsidR="00077160" w:rsidRPr="00C8505E" w:rsidRDefault="00077160" w:rsidP="00077160">
      <w:pPr>
        <w:spacing w:line="360" w:lineRule="auto"/>
        <w:ind w:firstLine="720"/>
        <w:jc w:val="both"/>
        <w:rPr>
          <w:bCs/>
          <w:spacing w:val="-6"/>
          <w:lang w:val="pt-BR"/>
        </w:rPr>
      </w:pPr>
      <w:r w:rsidRPr="00C8505E">
        <w:rPr>
          <w:bCs/>
          <w:spacing w:val="-6"/>
          <w:lang w:val="pt-BR"/>
        </w:rPr>
        <w:t>Kết quả thi đua, khen thưởng các cấp trong giai đoạn cao hơn giai đoạn trước.</w:t>
      </w:r>
    </w:p>
    <w:p w:rsidR="00077160" w:rsidRPr="00922754" w:rsidRDefault="00077160" w:rsidP="00077160">
      <w:pPr>
        <w:pStyle w:val="ListParagraph"/>
        <w:numPr>
          <w:ilvl w:val="0"/>
          <w:numId w:val="6"/>
        </w:numPr>
        <w:spacing w:after="0" w:line="360" w:lineRule="auto"/>
        <w:ind w:left="0" w:firstLine="720"/>
        <w:jc w:val="both"/>
        <w:rPr>
          <w:rFonts w:ascii="Times New Roman" w:hAnsi="Times New Roman" w:cs="Times New Roman"/>
          <w:sz w:val="28"/>
          <w:szCs w:val="28"/>
          <w:lang w:val="pt-BR"/>
        </w:rPr>
      </w:pPr>
      <w:r w:rsidRPr="00922754">
        <w:rPr>
          <w:rFonts w:ascii="Times New Roman" w:hAnsi="Times New Roman" w:cs="Times New Roman"/>
          <w:sz w:val="28"/>
          <w:szCs w:val="28"/>
          <w:lang w:val="pt-BR"/>
        </w:rPr>
        <w:t>Công tác đào tạo (công tác tuyển sinh, mở ngành, việc làm sinh viên, đổi mới trong quản lý</w:t>
      </w:r>
      <w:r>
        <w:rPr>
          <w:rFonts w:ascii="Times New Roman" w:hAnsi="Times New Roman" w:cs="Times New Roman"/>
          <w:sz w:val="28"/>
          <w:szCs w:val="28"/>
          <w:lang w:val="pt-BR"/>
        </w:rPr>
        <w:t xml:space="preserve"> dạy và học, đào tạo ngắn h</w:t>
      </w:r>
      <w:r>
        <w:rPr>
          <w:rFonts w:ascii="Times New Roman" w:hAnsi="Times New Roman" w:cs="Times New Roman"/>
          <w:sz w:val="28"/>
          <w:szCs w:val="28"/>
          <w:lang w:val="vi-VN"/>
        </w:rPr>
        <w:t>ạ</w:t>
      </w:r>
      <w:r>
        <w:rPr>
          <w:rFonts w:ascii="Times New Roman" w:hAnsi="Times New Roman" w:cs="Times New Roman"/>
          <w:sz w:val="28"/>
          <w:szCs w:val="28"/>
          <w:lang w:val="pt-BR"/>
        </w:rPr>
        <w:t>n..</w:t>
      </w:r>
      <w:r w:rsidRPr="00922754">
        <w:rPr>
          <w:rFonts w:ascii="Times New Roman" w:hAnsi="Times New Roman" w:cs="Times New Roman"/>
          <w:sz w:val="28"/>
          <w:szCs w:val="28"/>
          <w:lang w:val="pt-BR"/>
        </w:rPr>
        <w:t>.)</w:t>
      </w:r>
      <w:r>
        <w:rPr>
          <w:rFonts w:ascii="Times New Roman" w:hAnsi="Times New Roman" w:cs="Times New Roman"/>
          <w:sz w:val="28"/>
          <w:szCs w:val="28"/>
          <w:lang w:val="pt-BR"/>
        </w:rPr>
        <w:t>.</w:t>
      </w:r>
    </w:p>
    <w:p w:rsidR="00077160" w:rsidRPr="00985492" w:rsidRDefault="00077160" w:rsidP="00077160">
      <w:pPr>
        <w:spacing w:line="360" w:lineRule="auto"/>
        <w:ind w:firstLine="720"/>
        <w:jc w:val="both"/>
        <w:rPr>
          <w:bCs/>
          <w:szCs w:val="26"/>
          <w:lang w:val="pt-BR"/>
        </w:rPr>
      </w:pPr>
      <w:r>
        <w:rPr>
          <w:bCs/>
          <w:szCs w:val="26"/>
          <w:lang w:val="vi-VN"/>
        </w:rPr>
        <w:t xml:space="preserve">- </w:t>
      </w:r>
      <w:r w:rsidRPr="00985492">
        <w:rPr>
          <w:bCs/>
          <w:szCs w:val="26"/>
          <w:lang w:val="pt-BR"/>
        </w:rPr>
        <w:t xml:space="preserve">Duy trì cân đối </w:t>
      </w:r>
      <w:r>
        <w:rPr>
          <w:bCs/>
          <w:szCs w:val="26"/>
          <w:lang w:val="pt-BR"/>
        </w:rPr>
        <w:t>giữa và sự phát triển của các chương trình đào tạo và</w:t>
      </w:r>
      <w:r w:rsidRPr="00985492">
        <w:rPr>
          <w:bCs/>
          <w:szCs w:val="26"/>
          <w:lang w:val="pt-BR"/>
        </w:rPr>
        <w:t xml:space="preserve"> đảm bảo đủ chỉ tiêu tuyển sinh cả đại học và sau đại học</w:t>
      </w:r>
      <w:r>
        <w:rPr>
          <w:bCs/>
          <w:szCs w:val="26"/>
          <w:lang w:val="pt-BR"/>
        </w:rPr>
        <w:t>.</w:t>
      </w:r>
      <w:r w:rsidRPr="00985492">
        <w:rPr>
          <w:bCs/>
          <w:szCs w:val="26"/>
          <w:lang w:val="pt-BR"/>
        </w:rPr>
        <w:t xml:space="preserve"> </w:t>
      </w:r>
    </w:p>
    <w:p w:rsidR="00077160" w:rsidRDefault="00077160" w:rsidP="00077160">
      <w:pPr>
        <w:tabs>
          <w:tab w:val="num" w:pos="1120"/>
        </w:tabs>
        <w:overflowPunct/>
        <w:autoSpaceDE/>
        <w:autoSpaceDN/>
        <w:adjustRightInd/>
        <w:spacing w:before="40" w:after="40"/>
        <w:ind w:left="700"/>
        <w:jc w:val="both"/>
        <w:textAlignment w:val="auto"/>
        <w:rPr>
          <w:lang w:val="pt-BR"/>
        </w:rPr>
      </w:pPr>
      <w:r>
        <w:rPr>
          <w:lang w:val="vi-VN"/>
        </w:rPr>
        <w:t>- Chỉ tiêu t</w:t>
      </w:r>
      <w:r w:rsidRPr="005E3DBB">
        <w:rPr>
          <w:lang w:val="pt-BR"/>
        </w:rPr>
        <w:t xml:space="preserve">uyển sinh </w:t>
      </w:r>
      <w:r>
        <w:rPr>
          <w:lang w:val="vi-VN"/>
        </w:rPr>
        <w:t>cụ thể</w:t>
      </w:r>
      <w:r w:rsidRPr="006F72C0">
        <w:rPr>
          <w:lang w:val="pt-BR"/>
        </w:rPr>
        <w:t>:</w:t>
      </w:r>
    </w:p>
    <w:p w:rsidR="00077160" w:rsidRPr="006F72C0" w:rsidRDefault="00077160" w:rsidP="00077160">
      <w:pPr>
        <w:tabs>
          <w:tab w:val="num" w:pos="1120"/>
        </w:tabs>
        <w:overflowPunct/>
        <w:autoSpaceDE/>
        <w:autoSpaceDN/>
        <w:adjustRightInd/>
        <w:spacing w:before="40" w:after="40"/>
        <w:ind w:left="700"/>
        <w:jc w:val="both"/>
        <w:textAlignment w:val="auto"/>
        <w:rPr>
          <w:lang w:val="pt-BR"/>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4"/>
        <w:gridCol w:w="1814"/>
        <w:gridCol w:w="1461"/>
        <w:gridCol w:w="1789"/>
        <w:gridCol w:w="1570"/>
        <w:gridCol w:w="1274"/>
        <w:gridCol w:w="852"/>
      </w:tblGrid>
      <w:tr w:rsidR="00077160" w:rsidRPr="00833417" w:rsidTr="00077160">
        <w:trPr>
          <w:tblHeader/>
        </w:trPr>
        <w:tc>
          <w:tcPr>
            <w:tcW w:w="704" w:type="dxa"/>
            <w:vMerge w:val="restart"/>
            <w:shd w:val="clear" w:color="auto" w:fill="auto"/>
            <w:vAlign w:val="center"/>
          </w:tcPr>
          <w:p w:rsidR="00077160" w:rsidRPr="00833417" w:rsidRDefault="00077160" w:rsidP="00077160">
            <w:pPr>
              <w:jc w:val="center"/>
              <w:rPr>
                <w:b/>
                <w:lang w:val="pt-BR"/>
              </w:rPr>
            </w:pPr>
            <w:r w:rsidRPr="00833417">
              <w:rPr>
                <w:b/>
                <w:lang w:val="pt-BR"/>
              </w:rPr>
              <w:t>TT</w:t>
            </w:r>
          </w:p>
        </w:tc>
        <w:tc>
          <w:tcPr>
            <w:tcW w:w="1814" w:type="dxa"/>
            <w:vMerge w:val="restart"/>
            <w:shd w:val="clear" w:color="auto" w:fill="auto"/>
            <w:vAlign w:val="center"/>
          </w:tcPr>
          <w:p w:rsidR="00077160" w:rsidRPr="00833417" w:rsidRDefault="00077160" w:rsidP="00077160">
            <w:pPr>
              <w:jc w:val="center"/>
              <w:rPr>
                <w:b/>
                <w:lang w:val="pt-BR"/>
              </w:rPr>
            </w:pPr>
            <w:r w:rsidRPr="00833417">
              <w:rPr>
                <w:b/>
                <w:lang w:val="pt-BR"/>
              </w:rPr>
              <w:t>Thời gian</w:t>
            </w:r>
          </w:p>
        </w:tc>
        <w:tc>
          <w:tcPr>
            <w:tcW w:w="3250" w:type="dxa"/>
            <w:gridSpan w:val="2"/>
            <w:shd w:val="clear" w:color="auto" w:fill="auto"/>
            <w:vAlign w:val="center"/>
          </w:tcPr>
          <w:p w:rsidR="00077160" w:rsidRPr="00833417" w:rsidRDefault="00077160" w:rsidP="00077160">
            <w:pPr>
              <w:jc w:val="center"/>
              <w:rPr>
                <w:b/>
                <w:lang w:val="pt-BR"/>
              </w:rPr>
            </w:pPr>
            <w:r w:rsidRPr="00833417">
              <w:rPr>
                <w:b/>
                <w:lang w:val="pt-BR"/>
              </w:rPr>
              <w:t xml:space="preserve">NCS và học viên </w:t>
            </w:r>
            <w:r w:rsidRPr="00833417">
              <w:rPr>
                <w:lang w:val="pt-BR"/>
              </w:rPr>
              <w:t>(người)</w:t>
            </w:r>
          </w:p>
        </w:tc>
        <w:tc>
          <w:tcPr>
            <w:tcW w:w="2844" w:type="dxa"/>
            <w:gridSpan w:val="2"/>
            <w:shd w:val="clear" w:color="auto" w:fill="auto"/>
            <w:vAlign w:val="center"/>
          </w:tcPr>
          <w:p w:rsidR="00077160" w:rsidRPr="00833417" w:rsidRDefault="00077160" w:rsidP="00077160">
            <w:pPr>
              <w:jc w:val="center"/>
              <w:rPr>
                <w:b/>
                <w:lang w:val="pt-BR"/>
              </w:rPr>
            </w:pPr>
            <w:r w:rsidRPr="00833417">
              <w:rPr>
                <w:b/>
                <w:lang w:val="pt-BR"/>
              </w:rPr>
              <w:t xml:space="preserve">Đại học </w:t>
            </w:r>
            <w:r w:rsidRPr="00833417">
              <w:rPr>
                <w:lang w:val="pt-BR"/>
              </w:rPr>
              <w:t>(người)</w:t>
            </w:r>
          </w:p>
        </w:tc>
        <w:tc>
          <w:tcPr>
            <w:tcW w:w="852" w:type="dxa"/>
            <w:vMerge w:val="restart"/>
            <w:shd w:val="clear" w:color="auto" w:fill="auto"/>
            <w:vAlign w:val="center"/>
          </w:tcPr>
          <w:p w:rsidR="00077160" w:rsidRPr="00833417" w:rsidRDefault="00077160" w:rsidP="00077160">
            <w:pPr>
              <w:jc w:val="center"/>
              <w:rPr>
                <w:b/>
                <w:lang w:val="pt-BR"/>
              </w:rPr>
            </w:pPr>
            <w:r w:rsidRPr="00833417">
              <w:rPr>
                <w:b/>
                <w:lang w:val="pt-BR"/>
              </w:rPr>
              <w:t>Ghi chú</w:t>
            </w:r>
          </w:p>
        </w:tc>
      </w:tr>
      <w:tr w:rsidR="00077160" w:rsidRPr="00833417" w:rsidTr="00077160">
        <w:trPr>
          <w:tblHeader/>
        </w:trPr>
        <w:tc>
          <w:tcPr>
            <w:tcW w:w="704" w:type="dxa"/>
            <w:vMerge/>
            <w:shd w:val="clear" w:color="auto" w:fill="auto"/>
            <w:vAlign w:val="center"/>
          </w:tcPr>
          <w:p w:rsidR="00077160" w:rsidRPr="00833417" w:rsidRDefault="00077160" w:rsidP="00077160">
            <w:pPr>
              <w:jc w:val="center"/>
              <w:rPr>
                <w:b/>
                <w:lang w:val="pt-BR"/>
              </w:rPr>
            </w:pPr>
          </w:p>
        </w:tc>
        <w:tc>
          <w:tcPr>
            <w:tcW w:w="1814" w:type="dxa"/>
            <w:vMerge/>
            <w:shd w:val="clear" w:color="auto" w:fill="auto"/>
            <w:vAlign w:val="center"/>
          </w:tcPr>
          <w:p w:rsidR="00077160" w:rsidRPr="00833417" w:rsidRDefault="00077160" w:rsidP="00077160">
            <w:pPr>
              <w:jc w:val="center"/>
              <w:rPr>
                <w:b/>
                <w:lang w:val="pt-BR"/>
              </w:rPr>
            </w:pPr>
          </w:p>
        </w:tc>
        <w:tc>
          <w:tcPr>
            <w:tcW w:w="1461" w:type="dxa"/>
            <w:shd w:val="clear" w:color="auto" w:fill="auto"/>
            <w:vAlign w:val="center"/>
          </w:tcPr>
          <w:p w:rsidR="00077160" w:rsidRPr="00833417" w:rsidRDefault="00077160" w:rsidP="00077160">
            <w:pPr>
              <w:jc w:val="center"/>
              <w:rPr>
                <w:b/>
                <w:lang w:val="pt-BR"/>
              </w:rPr>
            </w:pPr>
            <w:r w:rsidRPr="00833417">
              <w:rPr>
                <w:b/>
                <w:lang w:val="pt-BR"/>
              </w:rPr>
              <w:t>Chỉ tiêu tuyển sinh</w:t>
            </w:r>
          </w:p>
        </w:tc>
        <w:tc>
          <w:tcPr>
            <w:tcW w:w="1789" w:type="dxa"/>
            <w:shd w:val="clear" w:color="auto" w:fill="auto"/>
            <w:vAlign w:val="center"/>
          </w:tcPr>
          <w:p w:rsidR="00077160" w:rsidRPr="00833417" w:rsidRDefault="00077160" w:rsidP="00077160">
            <w:pPr>
              <w:jc w:val="center"/>
              <w:rPr>
                <w:b/>
                <w:lang w:val="pt-BR"/>
              </w:rPr>
            </w:pPr>
            <w:r w:rsidRPr="00833417">
              <w:rPr>
                <w:b/>
                <w:lang w:val="pt-BR"/>
              </w:rPr>
              <w:t>Số nhập học</w:t>
            </w:r>
          </w:p>
        </w:tc>
        <w:tc>
          <w:tcPr>
            <w:tcW w:w="1570" w:type="dxa"/>
            <w:shd w:val="clear" w:color="auto" w:fill="auto"/>
            <w:vAlign w:val="center"/>
          </w:tcPr>
          <w:p w:rsidR="00077160" w:rsidRPr="00833417" w:rsidRDefault="00077160" w:rsidP="00077160">
            <w:pPr>
              <w:jc w:val="center"/>
              <w:rPr>
                <w:b/>
              </w:rPr>
            </w:pPr>
            <w:r w:rsidRPr="00833417">
              <w:rPr>
                <w:b/>
              </w:rPr>
              <w:t>Chỉ tiêu tuyển sinh</w:t>
            </w:r>
          </w:p>
        </w:tc>
        <w:tc>
          <w:tcPr>
            <w:tcW w:w="1274" w:type="dxa"/>
            <w:shd w:val="clear" w:color="auto" w:fill="auto"/>
            <w:vAlign w:val="center"/>
          </w:tcPr>
          <w:p w:rsidR="00077160" w:rsidRPr="00833417" w:rsidRDefault="00077160" w:rsidP="00077160">
            <w:pPr>
              <w:jc w:val="center"/>
              <w:rPr>
                <w:b/>
              </w:rPr>
            </w:pPr>
            <w:r w:rsidRPr="00833417">
              <w:rPr>
                <w:b/>
              </w:rPr>
              <w:t>Số nhập học</w:t>
            </w:r>
          </w:p>
        </w:tc>
        <w:tc>
          <w:tcPr>
            <w:tcW w:w="852" w:type="dxa"/>
            <w:vMerge/>
            <w:shd w:val="clear" w:color="auto" w:fill="auto"/>
            <w:vAlign w:val="center"/>
          </w:tcPr>
          <w:p w:rsidR="00077160" w:rsidRPr="00833417" w:rsidRDefault="00077160" w:rsidP="00077160">
            <w:pPr>
              <w:jc w:val="center"/>
              <w:rPr>
                <w:b/>
              </w:rPr>
            </w:pPr>
          </w:p>
        </w:tc>
      </w:tr>
      <w:tr w:rsidR="00077160" w:rsidRPr="00833417" w:rsidTr="00077160">
        <w:tc>
          <w:tcPr>
            <w:tcW w:w="704" w:type="dxa"/>
            <w:shd w:val="clear" w:color="auto" w:fill="auto"/>
          </w:tcPr>
          <w:p w:rsidR="00077160" w:rsidRPr="00833417" w:rsidRDefault="00077160" w:rsidP="00077160">
            <w:pPr>
              <w:numPr>
                <w:ilvl w:val="0"/>
                <w:numId w:val="12"/>
              </w:numPr>
              <w:overflowPunct/>
              <w:autoSpaceDE/>
              <w:autoSpaceDN/>
              <w:adjustRightInd/>
              <w:spacing w:after="20"/>
              <w:ind w:left="0" w:firstLine="0"/>
              <w:jc w:val="center"/>
              <w:textAlignment w:val="auto"/>
            </w:pPr>
          </w:p>
        </w:tc>
        <w:tc>
          <w:tcPr>
            <w:tcW w:w="1814" w:type="dxa"/>
            <w:shd w:val="clear" w:color="auto" w:fill="auto"/>
          </w:tcPr>
          <w:p w:rsidR="00077160" w:rsidRPr="00833417" w:rsidRDefault="00077160" w:rsidP="00077160">
            <w:pPr>
              <w:spacing w:after="20"/>
              <w:jc w:val="center"/>
            </w:pPr>
            <w:r>
              <w:t>2021-2022</w:t>
            </w:r>
          </w:p>
        </w:tc>
        <w:tc>
          <w:tcPr>
            <w:tcW w:w="1461" w:type="dxa"/>
            <w:shd w:val="clear" w:color="auto" w:fill="auto"/>
          </w:tcPr>
          <w:p w:rsidR="00077160" w:rsidRPr="00833417" w:rsidRDefault="00077160" w:rsidP="00077160">
            <w:pPr>
              <w:spacing w:after="20"/>
              <w:jc w:val="center"/>
            </w:pPr>
            <w:r>
              <w:t>60</w:t>
            </w:r>
          </w:p>
        </w:tc>
        <w:tc>
          <w:tcPr>
            <w:tcW w:w="1789" w:type="dxa"/>
            <w:shd w:val="clear" w:color="auto" w:fill="auto"/>
          </w:tcPr>
          <w:p w:rsidR="00077160" w:rsidRPr="00833417" w:rsidRDefault="00077160" w:rsidP="00077160">
            <w:pPr>
              <w:spacing w:after="20"/>
              <w:jc w:val="center"/>
            </w:pPr>
            <w:r>
              <w:t>70</w:t>
            </w:r>
          </w:p>
        </w:tc>
        <w:tc>
          <w:tcPr>
            <w:tcW w:w="1570" w:type="dxa"/>
            <w:shd w:val="clear" w:color="auto" w:fill="auto"/>
          </w:tcPr>
          <w:p w:rsidR="00077160" w:rsidRPr="00833417" w:rsidRDefault="00077160" w:rsidP="00077160">
            <w:pPr>
              <w:spacing w:after="20"/>
              <w:jc w:val="center"/>
            </w:pPr>
            <w:r>
              <w:t>650</w:t>
            </w:r>
          </w:p>
        </w:tc>
        <w:tc>
          <w:tcPr>
            <w:tcW w:w="1274" w:type="dxa"/>
            <w:shd w:val="clear" w:color="auto" w:fill="auto"/>
          </w:tcPr>
          <w:p w:rsidR="00077160" w:rsidRPr="00833417" w:rsidRDefault="00077160" w:rsidP="00077160">
            <w:pPr>
              <w:spacing w:after="20"/>
              <w:jc w:val="center"/>
            </w:pPr>
            <w:r>
              <w:t>750</w:t>
            </w:r>
          </w:p>
        </w:tc>
        <w:tc>
          <w:tcPr>
            <w:tcW w:w="852" w:type="dxa"/>
            <w:shd w:val="clear" w:color="auto" w:fill="auto"/>
          </w:tcPr>
          <w:p w:rsidR="00077160" w:rsidRPr="00833417" w:rsidRDefault="00077160" w:rsidP="00077160">
            <w:pPr>
              <w:spacing w:after="20"/>
              <w:jc w:val="center"/>
            </w:pPr>
          </w:p>
        </w:tc>
      </w:tr>
      <w:tr w:rsidR="00077160" w:rsidRPr="00833417" w:rsidTr="00077160">
        <w:tc>
          <w:tcPr>
            <w:tcW w:w="704" w:type="dxa"/>
            <w:shd w:val="clear" w:color="auto" w:fill="auto"/>
          </w:tcPr>
          <w:p w:rsidR="00077160" w:rsidRPr="00833417" w:rsidRDefault="00077160" w:rsidP="00077160">
            <w:pPr>
              <w:numPr>
                <w:ilvl w:val="0"/>
                <w:numId w:val="12"/>
              </w:numPr>
              <w:overflowPunct/>
              <w:autoSpaceDE/>
              <w:autoSpaceDN/>
              <w:adjustRightInd/>
              <w:spacing w:after="20"/>
              <w:ind w:left="0" w:firstLine="0"/>
              <w:jc w:val="center"/>
              <w:textAlignment w:val="auto"/>
            </w:pPr>
          </w:p>
        </w:tc>
        <w:tc>
          <w:tcPr>
            <w:tcW w:w="1814" w:type="dxa"/>
            <w:shd w:val="clear" w:color="auto" w:fill="auto"/>
          </w:tcPr>
          <w:p w:rsidR="00077160" w:rsidRPr="00833417" w:rsidRDefault="00077160" w:rsidP="00077160">
            <w:pPr>
              <w:spacing w:after="20"/>
              <w:jc w:val="center"/>
            </w:pPr>
            <w:r>
              <w:t>2022-2023</w:t>
            </w:r>
          </w:p>
        </w:tc>
        <w:tc>
          <w:tcPr>
            <w:tcW w:w="1461" w:type="dxa"/>
            <w:shd w:val="clear" w:color="auto" w:fill="auto"/>
          </w:tcPr>
          <w:p w:rsidR="00077160" w:rsidRPr="00833417" w:rsidRDefault="00077160" w:rsidP="00077160">
            <w:pPr>
              <w:spacing w:after="20"/>
              <w:jc w:val="center"/>
            </w:pPr>
            <w:r>
              <w:t>70</w:t>
            </w:r>
          </w:p>
        </w:tc>
        <w:tc>
          <w:tcPr>
            <w:tcW w:w="1789" w:type="dxa"/>
            <w:shd w:val="clear" w:color="auto" w:fill="auto"/>
          </w:tcPr>
          <w:p w:rsidR="00077160" w:rsidRPr="00833417" w:rsidRDefault="00077160" w:rsidP="00077160">
            <w:pPr>
              <w:spacing w:after="20"/>
              <w:jc w:val="center"/>
            </w:pPr>
            <w:r>
              <w:t>75</w:t>
            </w:r>
          </w:p>
        </w:tc>
        <w:tc>
          <w:tcPr>
            <w:tcW w:w="1570" w:type="dxa"/>
            <w:shd w:val="clear" w:color="auto" w:fill="auto"/>
          </w:tcPr>
          <w:p w:rsidR="00077160" w:rsidRPr="00833417" w:rsidRDefault="00077160" w:rsidP="00077160">
            <w:pPr>
              <w:spacing w:after="20"/>
              <w:jc w:val="center"/>
            </w:pPr>
            <w:r>
              <w:t>700</w:t>
            </w:r>
          </w:p>
        </w:tc>
        <w:tc>
          <w:tcPr>
            <w:tcW w:w="1274" w:type="dxa"/>
            <w:shd w:val="clear" w:color="auto" w:fill="auto"/>
          </w:tcPr>
          <w:p w:rsidR="00077160" w:rsidRPr="00833417" w:rsidRDefault="00077160" w:rsidP="00077160">
            <w:pPr>
              <w:spacing w:after="20"/>
              <w:jc w:val="center"/>
            </w:pPr>
            <w:r>
              <w:t>800</w:t>
            </w:r>
          </w:p>
        </w:tc>
        <w:tc>
          <w:tcPr>
            <w:tcW w:w="852" w:type="dxa"/>
            <w:shd w:val="clear" w:color="auto" w:fill="auto"/>
          </w:tcPr>
          <w:p w:rsidR="00077160" w:rsidRPr="00833417" w:rsidRDefault="00077160" w:rsidP="00077160">
            <w:pPr>
              <w:spacing w:after="20"/>
              <w:jc w:val="center"/>
            </w:pPr>
          </w:p>
        </w:tc>
      </w:tr>
      <w:tr w:rsidR="00077160" w:rsidRPr="00833417" w:rsidTr="00077160">
        <w:tc>
          <w:tcPr>
            <w:tcW w:w="704" w:type="dxa"/>
            <w:shd w:val="clear" w:color="auto" w:fill="auto"/>
          </w:tcPr>
          <w:p w:rsidR="00077160" w:rsidRPr="00833417" w:rsidRDefault="00077160" w:rsidP="00077160">
            <w:pPr>
              <w:numPr>
                <w:ilvl w:val="0"/>
                <w:numId w:val="12"/>
              </w:numPr>
              <w:overflowPunct/>
              <w:autoSpaceDE/>
              <w:autoSpaceDN/>
              <w:adjustRightInd/>
              <w:spacing w:after="20"/>
              <w:ind w:left="0" w:firstLine="0"/>
              <w:jc w:val="center"/>
              <w:textAlignment w:val="auto"/>
            </w:pPr>
          </w:p>
        </w:tc>
        <w:tc>
          <w:tcPr>
            <w:tcW w:w="1814" w:type="dxa"/>
            <w:shd w:val="clear" w:color="auto" w:fill="auto"/>
          </w:tcPr>
          <w:p w:rsidR="00077160" w:rsidRPr="00833417" w:rsidRDefault="00077160" w:rsidP="00077160">
            <w:pPr>
              <w:spacing w:after="20"/>
              <w:jc w:val="center"/>
            </w:pPr>
            <w:r>
              <w:t>2023-2024</w:t>
            </w:r>
          </w:p>
        </w:tc>
        <w:tc>
          <w:tcPr>
            <w:tcW w:w="1461" w:type="dxa"/>
            <w:shd w:val="clear" w:color="auto" w:fill="auto"/>
          </w:tcPr>
          <w:p w:rsidR="00077160" w:rsidRPr="00833417" w:rsidRDefault="00077160" w:rsidP="00077160">
            <w:pPr>
              <w:spacing w:after="20"/>
              <w:jc w:val="center"/>
            </w:pPr>
            <w:r>
              <w:t>80</w:t>
            </w:r>
          </w:p>
        </w:tc>
        <w:tc>
          <w:tcPr>
            <w:tcW w:w="1789" w:type="dxa"/>
            <w:shd w:val="clear" w:color="auto" w:fill="auto"/>
          </w:tcPr>
          <w:p w:rsidR="00077160" w:rsidRPr="00833417" w:rsidRDefault="00077160" w:rsidP="00077160">
            <w:pPr>
              <w:spacing w:after="20"/>
              <w:jc w:val="center"/>
            </w:pPr>
            <w:r>
              <w:t>85</w:t>
            </w:r>
          </w:p>
        </w:tc>
        <w:tc>
          <w:tcPr>
            <w:tcW w:w="1570" w:type="dxa"/>
            <w:shd w:val="clear" w:color="auto" w:fill="auto"/>
          </w:tcPr>
          <w:p w:rsidR="00077160" w:rsidRPr="00833417" w:rsidRDefault="00077160" w:rsidP="00077160">
            <w:pPr>
              <w:spacing w:after="20"/>
              <w:jc w:val="center"/>
            </w:pPr>
            <w:r>
              <w:t>750</w:t>
            </w:r>
          </w:p>
        </w:tc>
        <w:tc>
          <w:tcPr>
            <w:tcW w:w="1274" w:type="dxa"/>
            <w:shd w:val="clear" w:color="auto" w:fill="auto"/>
          </w:tcPr>
          <w:p w:rsidR="00077160" w:rsidRPr="00833417" w:rsidRDefault="00077160" w:rsidP="00077160">
            <w:pPr>
              <w:spacing w:after="20"/>
              <w:jc w:val="center"/>
            </w:pPr>
            <w:r>
              <w:t>800</w:t>
            </w:r>
          </w:p>
        </w:tc>
        <w:tc>
          <w:tcPr>
            <w:tcW w:w="852" w:type="dxa"/>
            <w:shd w:val="clear" w:color="auto" w:fill="auto"/>
          </w:tcPr>
          <w:p w:rsidR="00077160" w:rsidRPr="00833417" w:rsidRDefault="00077160" w:rsidP="00077160">
            <w:pPr>
              <w:spacing w:after="20"/>
              <w:jc w:val="center"/>
            </w:pPr>
          </w:p>
        </w:tc>
      </w:tr>
      <w:tr w:rsidR="00077160" w:rsidRPr="00833417" w:rsidTr="00077160">
        <w:tc>
          <w:tcPr>
            <w:tcW w:w="704" w:type="dxa"/>
            <w:shd w:val="clear" w:color="auto" w:fill="auto"/>
          </w:tcPr>
          <w:p w:rsidR="00077160" w:rsidRPr="00833417" w:rsidRDefault="00077160" w:rsidP="00077160">
            <w:pPr>
              <w:numPr>
                <w:ilvl w:val="0"/>
                <w:numId w:val="12"/>
              </w:numPr>
              <w:overflowPunct/>
              <w:autoSpaceDE/>
              <w:autoSpaceDN/>
              <w:adjustRightInd/>
              <w:spacing w:after="20"/>
              <w:ind w:left="0" w:firstLine="0"/>
              <w:jc w:val="center"/>
              <w:textAlignment w:val="auto"/>
            </w:pPr>
          </w:p>
        </w:tc>
        <w:tc>
          <w:tcPr>
            <w:tcW w:w="1814" w:type="dxa"/>
            <w:shd w:val="clear" w:color="auto" w:fill="auto"/>
          </w:tcPr>
          <w:p w:rsidR="00077160" w:rsidRPr="00833417" w:rsidRDefault="00077160" w:rsidP="00077160">
            <w:pPr>
              <w:spacing w:after="20"/>
              <w:jc w:val="center"/>
            </w:pPr>
            <w:r>
              <w:t>2024-2025</w:t>
            </w:r>
          </w:p>
        </w:tc>
        <w:tc>
          <w:tcPr>
            <w:tcW w:w="1461" w:type="dxa"/>
            <w:shd w:val="clear" w:color="auto" w:fill="auto"/>
          </w:tcPr>
          <w:p w:rsidR="00077160" w:rsidRPr="00833417" w:rsidRDefault="00077160" w:rsidP="00077160">
            <w:pPr>
              <w:spacing w:after="20"/>
              <w:jc w:val="center"/>
            </w:pPr>
            <w:r>
              <w:t>85</w:t>
            </w:r>
          </w:p>
        </w:tc>
        <w:tc>
          <w:tcPr>
            <w:tcW w:w="1789" w:type="dxa"/>
            <w:shd w:val="clear" w:color="auto" w:fill="auto"/>
          </w:tcPr>
          <w:p w:rsidR="00077160" w:rsidRPr="00833417" w:rsidRDefault="00077160" w:rsidP="00077160">
            <w:pPr>
              <w:spacing w:after="20"/>
              <w:jc w:val="center"/>
            </w:pPr>
            <w:r>
              <w:t>90</w:t>
            </w:r>
          </w:p>
        </w:tc>
        <w:tc>
          <w:tcPr>
            <w:tcW w:w="1570" w:type="dxa"/>
            <w:shd w:val="clear" w:color="auto" w:fill="auto"/>
          </w:tcPr>
          <w:p w:rsidR="00077160" w:rsidRPr="00833417" w:rsidRDefault="00077160" w:rsidP="00077160">
            <w:pPr>
              <w:spacing w:after="20"/>
              <w:jc w:val="center"/>
            </w:pPr>
            <w:r>
              <w:t>800</w:t>
            </w:r>
          </w:p>
        </w:tc>
        <w:tc>
          <w:tcPr>
            <w:tcW w:w="1274" w:type="dxa"/>
            <w:shd w:val="clear" w:color="auto" w:fill="auto"/>
          </w:tcPr>
          <w:p w:rsidR="00077160" w:rsidRPr="00833417" w:rsidRDefault="00077160" w:rsidP="00077160">
            <w:pPr>
              <w:spacing w:after="20"/>
              <w:jc w:val="center"/>
            </w:pPr>
            <w:r>
              <w:t>850</w:t>
            </w:r>
          </w:p>
        </w:tc>
        <w:tc>
          <w:tcPr>
            <w:tcW w:w="852" w:type="dxa"/>
            <w:shd w:val="clear" w:color="auto" w:fill="auto"/>
          </w:tcPr>
          <w:p w:rsidR="00077160" w:rsidRPr="00833417" w:rsidRDefault="00077160" w:rsidP="00077160">
            <w:pPr>
              <w:spacing w:after="20"/>
              <w:jc w:val="center"/>
            </w:pPr>
          </w:p>
        </w:tc>
      </w:tr>
      <w:tr w:rsidR="00077160" w:rsidRPr="00833417" w:rsidTr="00077160">
        <w:tc>
          <w:tcPr>
            <w:tcW w:w="704" w:type="dxa"/>
            <w:shd w:val="clear" w:color="auto" w:fill="auto"/>
          </w:tcPr>
          <w:p w:rsidR="00077160" w:rsidRPr="00833417" w:rsidRDefault="00077160" w:rsidP="00077160">
            <w:pPr>
              <w:numPr>
                <w:ilvl w:val="0"/>
                <w:numId w:val="12"/>
              </w:numPr>
              <w:overflowPunct/>
              <w:autoSpaceDE/>
              <w:autoSpaceDN/>
              <w:adjustRightInd/>
              <w:spacing w:after="20"/>
              <w:ind w:left="0" w:firstLine="0"/>
              <w:jc w:val="center"/>
              <w:textAlignment w:val="auto"/>
            </w:pPr>
          </w:p>
        </w:tc>
        <w:tc>
          <w:tcPr>
            <w:tcW w:w="1814" w:type="dxa"/>
            <w:shd w:val="clear" w:color="auto" w:fill="auto"/>
          </w:tcPr>
          <w:p w:rsidR="00077160" w:rsidRPr="00833417" w:rsidRDefault="00077160" w:rsidP="00077160">
            <w:pPr>
              <w:spacing w:after="20"/>
              <w:jc w:val="center"/>
            </w:pPr>
            <w:r>
              <w:t>2025-2026</w:t>
            </w:r>
          </w:p>
        </w:tc>
        <w:tc>
          <w:tcPr>
            <w:tcW w:w="1461" w:type="dxa"/>
            <w:shd w:val="clear" w:color="auto" w:fill="auto"/>
          </w:tcPr>
          <w:p w:rsidR="00077160" w:rsidRPr="00833417" w:rsidRDefault="00077160" w:rsidP="00077160">
            <w:pPr>
              <w:spacing w:after="20"/>
              <w:jc w:val="center"/>
            </w:pPr>
            <w:r>
              <w:t>90</w:t>
            </w:r>
          </w:p>
        </w:tc>
        <w:tc>
          <w:tcPr>
            <w:tcW w:w="1789" w:type="dxa"/>
            <w:shd w:val="clear" w:color="auto" w:fill="auto"/>
          </w:tcPr>
          <w:p w:rsidR="00077160" w:rsidRPr="00833417" w:rsidRDefault="00077160" w:rsidP="00077160">
            <w:pPr>
              <w:spacing w:after="20"/>
              <w:jc w:val="center"/>
            </w:pPr>
            <w:r>
              <w:t>95</w:t>
            </w:r>
          </w:p>
        </w:tc>
        <w:tc>
          <w:tcPr>
            <w:tcW w:w="1570" w:type="dxa"/>
            <w:shd w:val="clear" w:color="auto" w:fill="auto"/>
          </w:tcPr>
          <w:p w:rsidR="00077160" w:rsidRPr="00833417" w:rsidRDefault="00077160" w:rsidP="00077160">
            <w:pPr>
              <w:spacing w:after="20"/>
              <w:jc w:val="center"/>
            </w:pPr>
            <w:r>
              <w:t>850</w:t>
            </w:r>
          </w:p>
        </w:tc>
        <w:tc>
          <w:tcPr>
            <w:tcW w:w="1274" w:type="dxa"/>
            <w:shd w:val="clear" w:color="auto" w:fill="auto"/>
          </w:tcPr>
          <w:p w:rsidR="00077160" w:rsidRPr="00833417" w:rsidRDefault="00077160" w:rsidP="00077160">
            <w:pPr>
              <w:spacing w:after="20"/>
              <w:jc w:val="center"/>
            </w:pPr>
            <w:r>
              <w:t>900</w:t>
            </w:r>
          </w:p>
        </w:tc>
        <w:tc>
          <w:tcPr>
            <w:tcW w:w="852" w:type="dxa"/>
            <w:shd w:val="clear" w:color="auto" w:fill="auto"/>
          </w:tcPr>
          <w:p w:rsidR="00077160" w:rsidRPr="00833417" w:rsidRDefault="00077160" w:rsidP="00077160">
            <w:pPr>
              <w:spacing w:after="20"/>
              <w:jc w:val="center"/>
            </w:pPr>
          </w:p>
        </w:tc>
      </w:tr>
      <w:tr w:rsidR="00077160" w:rsidRPr="00833417" w:rsidTr="00077160">
        <w:tc>
          <w:tcPr>
            <w:tcW w:w="704" w:type="dxa"/>
            <w:shd w:val="clear" w:color="auto" w:fill="auto"/>
          </w:tcPr>
          <w:p w:rsidR="00077160" w:rsidRPr="00833417" w:rsidRDefault="00077160" w:rsidP="00077160">
            <w:pPr>
              <w:spacing w:after="20"/>
              <w:jc w:val="center"/>
            </w:pPr>
          </w:p>
        </w:tc>
        <w:tc>
          <w:tcPr>
            <w:tcW w:w="1814" w:type="dxa"/>
            <w:shd w:val="clear" w:color="auto" w:fill="auto"/>
          </w:tcPr>
          <w:p w:rsidR="00077160" w:rsidRPr="00833417" w:rsidRDefault="00077160" w:rsidP="00077160">
            <w:pPr>
              <w:spacing w:after="20"/>
              <w:jc w:val="center"/>
            </w:pPr>
            <w:r w:rsidRPr="00833417">
              <w:rPr>
                <w:b/>
                <w:lang w:val="it-IT"/>
              </w:rPr>
              <w:t>Tổng số</w:t>
            </w:r>
          </w:p>
        </w:tc>
        <w:tc>
          <w:tcPr>
            <w:tcW w:w="1461" w:type="dxa"/>
            <w:shd w:val="clear" w:color="auto" w:fill="auto"/>
          </w:tcPr>
          <w:p w:rsidR="00077160" w:rsidRPr="00833417" w:rsidRDefault="00077160" w:rsidP="00077160">
            <w:pPr>
              <w:spacing w:after="20"/>
              <w:jc w:val="center"/>
            </w:pPr>
            <w:r>
              <w:t>385</w:t>
            </w:r>
          </w:p>
        </w:tc>
        <w:tc>
          <w:tcPr>
            <w:tcW w:w="1789" w:type="dxa"/>
            <w:shd w:val="clear" w:color="auto" w:fill="auto"/>
          </w:tcPr>
          <w:p w:rsidR="00077160" w:rsidRPr="00833417" w:rsidRDefault="00077160" w:rsidP="00077160">
            <w:pPr>
              <w:spacing w:after="20"/>
              <w:jc w:val="center"/>
            </w:pPr>
            <w:r>
              <w:t>415</w:t>
            </w:r>
          </w:p>
        </w:tc>
        <w:tc>
          <w:tcPr>
            <w:tcW w:w="1570" w:type="dxa"/>
            <w:shd w:val="clear" w:color="auto" w:fill="auto"/>
          </w:tcPr>
          <w:p w:rsidR="00077160" w:rsidRPr="00833417" w:rsidRDefault="00077160" w:rsidP="00077160">
            <w:pPr>
              <w:spacing w:after="20"/>
              <w:jc w:val="center"/>
            </w:pPr>
            <w:r>
              <w:t>3750</w:t>
            </w:r>
          </w:p>
        </w:tc>
        <w:tc>
          <w:tcPr>
            <w:tcW w:w="1274" w:type="dxa"/>
            <w:shd w:val="clear" w:color="auto" w:fill="auto"/>
          </w:tcPr>
          <w:p w:rsidR="00077160" w:rsidRPr="00833417" w:rsidRDefault="00077160" w:rsidP="00077160">
            <w:pPr>
              <w:spacing w:after="20"/>
              <w:jc w:val="center"/>
            </w:pPr>
            <w:r>
              <w:t>4100</w:t>
            </w:r>
          </w:p>
        </w:tc>
        <w:tc>
          <w:tcPr>
            <w:tcW w:w="852" w:type="dxa"/>
            <w:shd w:val="clear" w:color="auto" w:fill="auto"/>
          </w:tcPr>
          <w:p w:rsidR="00077160" w:rsidRPr="00833417" w:rsidRDefault="00077160" w:rsidP="00077160">
            <w:pPr>
              <w:spacing w:after="20"/>
              <w:jc w:val="center"/>
            </w:pPr>
          </w:p>
        </w:tc>
      </w:tr>
    </w:tbl>
    <w:p w:rsidR="00077160" w:rsidRDefault="00077160" w:rsidP="00967591">
      <w:pPr>
        <w:pStyle w:val="ListParagraph"/>
        <w:spacing w:after="0" w:line="360" w:lineRule="auto"/>
        <w:ind w:left="0" w:firstLine="720"/>
        <w:jc w:val="both"/>
        <w:rPr>
          <w:rFonts w:ascii="Times New Roman" w:hAnsi="Times New Roman" w:cs="Times New Roman"/>
          <w:sz w:val="28"/>
          <w:szCs w:val="28"/>
          <w:lang w:val="vi-VN"/>
        </w:rPr>
      </w:pPr>
      <w:r>
        <w:rPr>
          <w:rFonts w:ascii="Times New Roman" w:hAnsi="Times New Roman" w:cs="Times New Roman"/>
          <w:sz w:val="28"/>
          <w:szCs w:val="28"/>
          <w:lang w:val="vi-VN"/>
        </w:rPr>
        <w:t>- Công tác mở ngành: Duy trì các ngành ở bậc đại học; mở thêm ít nhất 01 ngành ở bậc cao học (dự kiến là ngành Quản lý công)</w:t>
      </w:r>
      <w:r>
        <w:rPr>
          <w:rFonts w:ascii="Times New Roman" w:hAnsi="Times New Roman" w:cs="Times New Roman"/>
          <w:sz w:val="28"/>
          <w:szCs w:val="28"/>
        </w:rPr>
        <w:t>; định hướng mở thêm 01 ngành ở bậc tiến sỹ (dự kiến là ngành Kế toán).</w:t>
      </w:r>
      <w:r>
        <w:rPr>
          <w:rFonts w:ascii="Times New Roman" w:hAnsi="Times New Roman" w:cs="Times New Roman"/>
          <w:sz w:val="28"/>
          <w:szCs w:val="28"/>
          <w:lang w:val="vi-VN"/>
        </w:rPr>
        <w:t xml:space="preserve"> </w:t>
      </w:r>
    </w:p>
    <w:p w:rsidR="00077160" w:rsidRDefault="00077160" w:rsidP="00967591">
      <w:pPr>
        <w:pStyle w:val="ListParagraph"/>
        <w:spacing w:after="0" w:line="360" w:lineRule="auto"/>
        <w:ind w:left="0" w:firstLine="720"/>
        <w:rPr>
          <w:rFonts w:ascii="Times New Roman" w:hAnsi="Times New Roman" w:cs="Times New Roman"/>
          <w:sz w:val="28"/>
          <w:szCs w:val="28"/>
          <w:lang w:val="vi-VN"/>
        </w:rPr>
      </w:pPr>
      <w:r>
        <w:rPr>
          <w:rFonts w:ascii="Times New Roman" w:hAnsi="Times New Roman" w:cs="Times New Roman"/>
          <w:sz w:val="28"/>
          <w:szCs w:val="28"/>
          <w:lang w:val="vi-VN"/>
        </w:rPr>
        <w:t>- Hoàn thành kiểm định AUN chương trình đào tạo ngành Kế toán</w:t>
      </w:r>
    </w:p>
    <w:p w:rsidR="00077160" w:rsidRDefault="00077160" w:rsidP="00967591">
      <w:pPr>
        <w:pStyle w:val="ListParagraph"/>
        <w:spacing w:after="0" w:line="360" w:lineRule="auto"/>
        <w:ind w:left="0" w:firstLine="720"/>
        <w:rPr>
          <w:rFonts w:ascii="Times New Roman" w:hAnsi="Times New Roman" w:cs="Times New Roman"/>
          <w:sz w:val="28"/>
          <w:szCs w:val="28"/>
          <w:lang w:val="vi-VN"/>
        </w:rPr>
      </w:pPr>
      <w:r>
        <w:rPr>
          <w:rFonts w:ascii="Times New Roman" w:hAnsi="Times New Roman" w:cs="Times New Roman"/>
          <w:sz w:val="28"/>
          <w:szCs w:val="28"/>
          <w:lang w:val="vi-VN"/>
        </w:rPr>
        <w:t>- Đảm bảo ít nhất 90% sinh viên tìm được việc làm sau 6 tháng tốt nghiệp</w:t>
      </w:r>
    </w:p>
    <w:p w:rsidR="00077160" w:rsidRDefault="00077160" w:rsidP="00923CA8">
      <w:pPr>
        <w:pStyle w:val="ListParagraph"/>
        <w:spacing w:after="0" w:line="360" w:lineRule="auto"/>
        <w:ind w:left="0" w:firstLine="720"/>
        <w:jc w:val="both"/>
        <w:rPr>
          <w:sz w:val="26"/>
          <w:szCs w:val="26"/>
          <w:lang w:val="pt-BR"/>
        </w:rPr>
      </w:pPr>
      <w:r>
        <w:rPr>
          <w:rFonts w:ascii="Times New Roman" w:hAnsi="Times New Roman" w:cs="Times New Roman"/>
          <w:sz w:val="28"/>
          <w:szCs w:val="28"/>
          <w:lang w:val="vi-VN"/>
        </w:rPr>
        <w:lastRenderedPageBreak/>
        <w:t xml:space="preserve">- </w:t>
      </w:r>
      <w:r w:rsidRPr="00A55A51">
        <w:rPr>
          <w:rFonts w:ascii="Times New Roman" w:hAnsi="Times New Roman" w:cs="Times New Roman"/>
          <w:sz w:val="28"/>
          <w:szCs w:val="28"/>
          <w:lang w:val="vi-VN"/>
        </w:rPr>
        <w:t>Nâng cao chất lượng công tác giảng dạy góp phần thực hiện như cam kết trong chuẩn đầu ra, đáp ứng đòi hỏi của xã hội, người học và nhà tuyển dụng</w:t>
      </w:r>
      <w:r w:rsidRPr="00AF359C">
        <w:rPr>
          <w:sz w:val="26"/>
          <w:szCs w:val="26"/>
          <w:lang w:val="pt-BR"/>
        </w:rPr>
        <w:t>.</w:t>
      </w:r>
    </w:p>
    <w:p w:rsidR="00077160" w:rsidRPr="00922754" w:rsidRDefault="00077160" w:rsidP="00923CA8">
      <w:pPr>
        <w:pStyle w:val="ListParagraph"/>
        <w:numPr>
          <w:ilvl w:val="0"/>
          <w:numId w:val="6"/>
        </w:numPr>
        <w:spacing w:after="0" w:line="360" w:lineRule="auto"/>
        <w:ind w:left="0" w:firstLine="720"/>
        <w:jc w:val="both"/>
        <w:rPr>
          <w:rFonts w:ascii="Times New Roman" w:hAnsi="Times New Roman" w:cs="Times New Roman"/>
          <w:sz w:val="28"/>
          <w:szCs w:val="28"/>
          <w:lang w:val="vi-VN"/>
        </w:rPr>
      </w:pPr>
      <w:r w:rsidRPr="00922754">
        <w:rPr>
          <w:rFonts w:ascii="Times New Roman" w:hAnsi="Times New Roman" w:cs="Times New Roman"/>
          <w:sz w:val="28"/>
          <w:szCs w:val="28"/>
          <w:lang w:val="vi-VN"/>
        </w:rPr>
        <w:t>Công tác NCKH (đề tài NCKH, hợp đồng NCKH, chuyển giao, số bài báo trong nước, quốc tế, sách phục vụ đào tạo</w:t>
      </w:r>
      <w:r w:rsidRPr="006F72C0">
        <w:rPr>
          <w:rFonts w:ascii="Times New Roman" w:hAnsi="Times New Roman" w:cs="Times New Roman"/>
          <w:sz w:val="28"/>
          <w:szCs w:val="28"/>
          <w:lang w:val="pt-BR"/>
        </w:rPr>
        <w:t>.</w:t>
      </w:r>
      <w:r w:rsidRPr="00922754">
        <w:rPr>
          <w:rFonts w:ascii="Times New Roman" w:hAnsi="Times New Roman" w:cs="Times New Roman"/>
          <w:sz w:val="28"/>
          <w:szCs w:val="28"/>
          <w:lang w:val="vi-VN"/>
        </w:rPr>
        <w:t>..)</w:t>
      </w:r>
    </w:p>
    <w:p w:rsidR="00077160" w:rsidRPr="00B4567A" w:rsidRDefault="00077160" w:rsidP="00077160">
      <w:pPr>
        <w:pStyle w:val="ListParagraph"/>
        <w:spacing w:after="0" w:line="360" w:lineRule="auto"/>
        <w:ind w:left="0" w:firstLine="720"/>
        <w:jc w:val="both"/>
        <w:rPr>
          <w:rFonts w:ascii="Times New Roman" w:hAnsi="Times New Roman" w:cs="Times New Roman"/>
          <w:sz w:val="28"/>
          <w:szCs w:val="28"/>
          <w:lang w:val="vi-VN"/>
        </w:rPr>
      </w:pPr>
      <w:r w:rsidRPr="00B4567A">
        <w:rPr>
          <w:rFonts w:ascii="Times New Roman" w:hAnsi="Times New Roman" w:cs="Times New Roman"/>
          <w:sz w:val="28"/>
          <w:szCs w:val="28"/>
          <w:lang w:val="vi-VN"/>
        </w:rPr>
        <w:t>- 100% giảng viên hoàn thành và hoàn thành vượt định mức khoa học;</w:t>
      </w:r>
    </w:p>
    <w:p w:rsidR="00077160" w:rsidRPr="00391A95" w:rsidRDefault="00077160" w:rsidP="00077160">
      <w:pPr>
        <w:pStyle w:val="ListParagraph"/>
        <w:spacing w:after="0" w:line="360" w:lineRule="auto"/>
        <w:ind w:left="0" w:firstLine="720"/>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 Ngoài các bài báo đăng trong các tạp chí chuyên ngành ở trong nước, phấn đấu hàng năm mỗi bộ môn có từ 2-3 bài báo đăng ở tạp chí khu vực và quốc tế.</w:t>
      </w:r>
    </w:p>
    <w:p w:rsidR="00077160" w:rsidRPr="00152A55" w:rsidRDefault="00077160" w:rsidP="00077160">
      <w:pPr>
        <w:pStyle w:val="ListParagraph"/>
        <w:spacing w:after="0" w:line="360" w:lineRule="auto"/>
        <w:ind w:left="0" w:firstLine="720"/>
        <w:jc w:val="both"/>
        <w:rPr>
          <w:rFonts w:ascii="Times New Roman" w:hAnsi="Times New Roman" w:cs="Times New Roman"/>
          <w:sz w:val="28"/>
          <w:szCs w:val="28"/>
          <w:lang w:val="pt-BR"/>
        </w:rPr>
      </w:pPr>
      <w:r w:rsidRPr="00152A55">
        <w:rPr>
          <w:rFonts w:ascii="Times New Roman" w:hAnsi="Times New Roman" w:cs="Times New Roman"/>
          <w:sz w:val="28"/>
          <w:szCs w:val="28"/>
          <w:lang w:val="pt-BR"/>
        </w:rPr>
        <w:t>-</w:t>
      </w:r>
      <w:r>
        <w:rPr>
          <w:rFonts w:ascii="Times New Roman" w:hAnsi="Times New Roman" w:cs="Times New Roman"/>
          <w:sz w:val="28"/>
          <w:szCs w:val="28"/>
          <w:lang w:val="pt-BR"/>
        </w:rPr>
        <w:t xml:space="preserve"> P</w:t>
      </w:r>
      <w:r w:rsidRPr="00152A55">
        <w:rPr>
          <w:rFonts w:ascii="Times New Roman" w:hAnsi="Times New Roman" w:cs="Times New Roman"/>
          <w:sz w:val="28"/>
          <w:szCs w:val="28"/>
          <w:lang w:val="pt-BR"/>
        </w:rPr>
        <w:t>hấn đấu hàng năm mỗi bộ môn có 2</w:t>
      </w:r>
      <w:r>
        <w:rPr>
          <w:rFonts w:ascii="Times New Roman" w:hAnsi="Times New Roman" w:cs="Times New Roman"/>
          <w:sz w:val="28"/>
          <w:szCs w:val="28"/>
          <w:lang w:val="pt-BR"/>
        </w:rPr>
        <w:t>-</w:t>
      </w:r>
      <w:r w:rsidRPr="00152A55">
        <w:rPr>
          <w:rFonts w:ascii="Times New Roman" w:hAnsi="Times New Roman" w:cs="Times New Roman"/>
          <w:sz w:val="28"/>
          <w:szCs w:val="28"/>
          <w:lang w:val="pt-BR"/>
        </w:rPr>
        <w:t>3 đề tài nghiên cứu khoa học các cấp khác nhau</w:t>
      </w:r>
      <w:r>
        <w:rPr>
          <w:rFonts w:ascii="Times New Roman" w:hAnsi="Times New Roman" w:cs="Times New Roman"/>
          <w:sz w:val="28"/>
          <w:szCs w:val="28"/>
          <w:lang w:val="pt-BR"/>
        </w:rPr>
        <w:t>; 1- 2 hoạt động tư vấn, chuyển giao kiến thức, kỹ năng cho các tổ chức, hoặc các địa phương</w:t>
      </w:r>
      <w:r w:rsidRPr="00152A55">
        <w:rPr>
          <w:rFonts w:ascii="Times New Roman" w:hAnsi="Times New Roman" w:cs="Times New Roman"/>
          <w:sz w:val="28"/>
          <w:szCs w:val="28"/>
          <w:lang w:val="pt-BR"/>
        </w:rPr>
        <w:t>.</w:t>
      </w:r>
    </w:p>
    <w:p w:rsidR="00077160" w:rsidRPr="005E3DBB" w:rsidRDefault="00077160" w:rsidP="00077160">
      <w:pPr>
        <w:tabs>
          <w:tab w:val="num" w:pos="1120"/>
        </w:tabs>
        <w:overflowPunct/>
        <w:autoSpaceDE/>
        <w:autoSpaceDN/>
        <w:adjustRightInd/>
        <w:spacing w:line="360" w:lineRule="auto"/>
        <w:ind w:firstLine="720"/>
        <w:jc w:val="both"/>
        <w:textAlignment w:val="auto"/>
        <w:rPr>
          <w:lang w:val="pt-BR"/>
        </w:rPr>
      </w:pPr>
      <w:r>
        <w:rPr>
          <w:lang w:val="pt-BR"/>
        </w:rPr>
        <w:t xml:space="preserve">- </w:t>
      </w:r>
      <w:r w:rsidRPr="005E3DBB">
        <w:rPr>
          <w:lang w:val="pt-BR"/>
        </w:rPr>
        <w:t>Đề tài, dự án</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0"/>
        <w:gridCol w:w="1844"/>
        <w:gridCol w:w="2824"/>
        <w:gridCol w:w="2824"/>
        <w:gridCol w:w="990"/>
      </w:tblGrid>
      <w:tr w:rsidR="00077160" w:rsidRPr="00833417" w:rsidTr="00077160">
        <w:trPr>
          <w:tblHeader/>
        </w:trPr>
        <w:tc>
          <w:tcPr>
            <w:tcW w:w="590" w:type="dxa"/>
            <w:shd w:val="clear" w:color="auto" w:fill="auto"/>
            <w:vAlign w:val="center"/>
          </w:tcPr>
          <w:p w:rsidR="00077160" w:rsidRPr="00833417" w:rsidRDefault="00077160" w:rsidP="00077160">
            <w:pPr>
              <w:jc w:val="center"/>
            </w:pPr>
            <w:r w:rsidRPr="00833417">
              <w:rPr>
                <w:b/>
              </w:rPr>
              <w:t>TT</w:t>
            </w:r>
          </w:p>
        </w:tc>
        <w:tc>
          <w:tcPr>
            <w:tcW w:w="1844" w:type="dxa"/>
            <w:shd w:val="clear" w:color="auto" w:fill="auto"/>
          </w:tcPr>
          <w:p w:rsidR="00077160" w:rsidRPr="00833417" w:rsidRDefault="00077160" w:rsidP="00077160">
            <w:pPr>
              <w:jc w:val="center"/>
            </w:pPr>
            <w:r w:rsidRPr="00833417">
              <w:rPr>
                <w:b/>
              </w:rPr>
              <w:t>Thời gian</w:t>
            </w:r>
          </w:p>
        </w:tc>
        <w:tc>
          <w:tcPr>
            <w:tcW w:w="2824" w:type="dxa"/>
            <w:shd w:val="clear" w:color="auto" w:fill="auto"/>
            <w:vAlign w:val="center"/>
          </w:tcPr>
          <w:p w:rsidR="00077160" w:rsidRPr="00833417" w:rsidRDefault="00077160" w:rsidP="00077160">
            <w:pPr>
              <w:ind w:right="-111"/>
              <w:jc w:val="center"/>
            </w:pPr>
            <w:r w:rsidRPr="00833417">
              <w:rPr>
                <w:b/>
              </w:rPr>
              <w:t xml:space="preserve">Số lượng </w:t>
            </w:r>
            <w:r w:rsidRPr="00833417">
              <w:t>(đề tài, dự án)</w:t>
            </w:r>
          </w:p>
        </w:tc>
        <w:tc>
          <w:tcPr>
            <w:tcW w:w="2824" w:type="dxa"/>
            <w:shd w:val="clear" w:color="auto" w:fill="auto"/>
            <w:vAlign w:val="center"/>
          </w:tcPr>
          <w:p w:rsidR="00077160" w:rsidRDefault="00077160" w:rsidP="00077160">
            <w:pPr>
              <w:ind w:right="-104"/>
              <w:jc w:val="center"/>
              <w:rPr>
                <w:b/>
              </w:rPr>
            </w:pPr>
            <w:r w:rsidRPr="00833417">
              <w:rPr>
                <w:b/>
              </w:rPr>
              <w:t xml:space="preserve">Tổng kinh phí </w:t>
            </w:r>
          </w:p>
          <w:p w:rsidR="00077160" w:rsidRPr="00833417" w:rsidRDefault="00077160" w:rsidP="00077160">
            <w:pPr>
              <w:ind w:right="-104"/>
              <w:jc w:val="center"/>
              <w:rPr>
                <w:b/>
              </w:rPr>
            </w:pPr>
            <w:r w:rsidRPr="00833417">
              <w:t>(</w:t>
            </w:r>
            <w:r>
              <w:t>tr.</w:t>
            </w:r>
            <w:r w:rsidRPr="00833417">
              <w:t>đồng)</w:t>
            </w:r>
          </w:p>
        </w:tc>
        <w:tc>
          <w:tcPr>
            <w:tcW w:w="990" w:type="dxa"/>
            <w:shd w:val="clear" w:color="auto" w:fill="auto"/>
            <w:vAlign w:val="center"/>
          </w:tcPr>
          <w:p w:rsidR="00077160" w:rsidRPr="00833417" w:rsidRDefault="00077160" w:rsidP="00077160">
            <w:pPr>
              <w:jc w:val="center"/>
            </w:pPr>
            <w:r w:rsidRPr="00833417">
              <w:rPr>
                <w:b/>
              </w:rPr>
              <w:t>Ghi chú</w:t>
            </w:r>
          </w:p>
        </w:tc>
      </w:tr>
      <w:tr w:rsidR="00077160" w:rsidRPr="00833417" w:rsidTr="00077160">
        <w:tc>
          <w:tcPr>
            <w:tcW w:w="590" w:type="dxa"/>
            <w:tcBorders>
              <w:top w:val="single" w:sz="4" w:space="0" w:color="auto"/>
              <w:left w:val="single" w:sz="4" w:space="0" w:color="auto"/>
              <w:bottom w:val="single" w:sz="4" w:space="0" w:color="auto"/>
              <w:right w:val="single" w:sz="4" w:space="0" w:color="auto"/>
            </w:tcBorders>
            <w:shd w:val="clear" w:color="auto" w:fill="auto"/>
          </w:tcPr>
          <w:p w:rsidR="00077160" w:rsidRPr="00833417" w:rsidRDefault="00077160" w:rsidP="00077160">
            <w:pPr>
              <w:numPr>
                <w:ilvl w:val="0"/>
                <w:numId w:val="7"/>
              </w:numPr>
              <w:overflowPunct/>
              <w:autoSpaceDE/>
              <w:autoSpaceDN/>
              <w:adjustRightInd/>
              <w:spacing w:after="20"/>
              <w:ind w:left="0" w:firstLine="0"/>
              <w:textAlignment w:val="auto"/>
            </w:pP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077160" w:rsidRPr="00833417" w:rsidRDefault="00077160" w:rsidP="00077160">
            <w:pPr>
              <w:spacing w:after="20"/>
              <w:jc w:val="center"/>
            </w:pPr>
            <w:r>
              <w:t>2021-2022</w:t>
            </w:r>
          </w:p>
        </w:tc>
        <w:tc>
          <w:tcPr>
            <w:tcW w:w="2824" w:type="dxa"/>
            <w:tcBorders>
              <w:top w:val="single" w:sz="4" w:space="0" w:color="auto"/>
              <w:left w:val="single" w:sz="4" w:space="0" w:color="auto"/>
              <w:bottom w:val="single" w:sz="4" w:space="0" w:color="auto"/>
              <w:right w:val="single" w:sz="4" w:space="0" w:color="auto"/>
            </w:tcBorders>
            <w:shd w:val="clear" w:color="auto" w:fill="auto"/>
            <w:vAlign w:val="center"/>
          </w:tcPr>
          <w:p w:rsidR="00077160" w:rsidRPr="00A22FD1" w:rsidRDefault="00077160" w:rsidP="00077160">
            <w:pPr>
              <w:spacing w:after="20"/>
              <w:jc w:val="center"/>
            </w:pPr>
            <w:r w:rsidRPr="00A22FD1">
              <w:t>3</w:t>
            </w:r>
          </w:p>
        </w:tc>
        <w:tc>
          <w:tcPr>
            <w:tcW w:w="2824" w:type="dxa"/>
            <w:tcBorders>
              <w:top w:val="single" w:sz="4" w:space="0" w:color="auto"/>
              <w:left w:val="single" w:sz="4" w:space="0" w:color="auto"/>
              <w:bottom w:val="single" w:sz="4" w:space="0" w:color="auto"/>
              <w:right w:val="single" w:sz="4" w:space="0" w:color="auto"/>
            </w:tcBorders>
            <w:shd w:val="clear" w:color="auto" w:fill="auto"/>
            <w:vAlign w:val="center"/>
          </w:tcPr>
          <w:p w:rsidR="00077160" w:rsidRPr="00A22FD1" w:rsidRDefault="00077160" w:rsidP="00077160">
            <w:pPr>
              <w:spacing w:after="20"/>
              <w:jc w:val="center"/>
            </w:pPr>
            <w:r w:rsidRPr="00A22FD1">
              <w:t>900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077160" w:rsidRPr="00833417" w:rsidRDefault="00077160" w:rsidP="00077160">
            <w:pPr>
              <w:spacing w:after="20"/>
              <w:jc w:val="center"/>
              <w:rPr>
                <w:b/>
              </w:rPr>
            </w:pPr>
          </w:p>
        </w:tc>
      </w:tr>
      <w:tr w:rsidR="00077160" w:rsidRPr="00833417" w:rsidTr="00077160">
        <w:tc>
          <w:tcPr>
            <w:tcW w:w="590" w:type="dxa"/>
            <w:tcBorders>
              <w:top w:val="single" w:sz="4" w:space="0" w:color="auto"/>
              <w:left w:val="single" w:sz="4" w:space="0" w:color="auto"/>
              <w:bottom w:val="single" w:sz="4" w:space="0" w:color="auto"/>
              <w:right w:val="single" w:sz="4" w:space="0" w:color="auto"/>
            </w:tcBorders>
            <w:shd w:val="clear" w:color="auto" w:fill="auto"/>
          </w:tcPr>
          <w:p w:rsidR="00077160" w:rsidRPr="00833417" w:rsidRDefault="00077160" w:rsidP="00077160">
            <w:pPr>
              <w:numPr>
                <w:ilvl w:val="0"/>
                <w:numId w:val="7"/>
              </w:numPr>
              <w:overflowPunct/>
              <w:autoSpaceDE/>
              <w:autoSpaceDN/>
              <w:adjustRightInd/>
              <w:spacing w:after="20"/>
              <w:ind w:left="0" w:firstLine="0"/>
              <w:textAlignment w:val="auto"/>
            </w:pP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077160" w:rsidRPr="00833417" w:rsidRDefault="00077160" w:rsidP="00077160">
            <w:pPr>
              <w:spacing w:after="20"/>
              <w:jc w:val="center"/>
            </w:pPr>
            <w:r>
              <w:t>2022-2023</w:t>
            </w:r>
          </w:p>
        </w:tc>
        <w:tc>
          <w:tcPr>
            <w:tcW w:w="2824" w:type="dxa"/>
            <w:tcBorders>
              <w:top w:val="single" w:sz="4" w:space="0" w:color="auto"/>
              <w:left w:val="single" w:sz="4" w:space="0" w:color="auto"/>
              <w:bottom w:val="single" w:sz="4" w:space="0" w:color="auto"/>
              <w:right w:val="single" w:sz="4" w:space="0" w:color="auto"/>
            </w:tcBorders>
            <w:shd w:val="clear" w:color="auto" w:fill="auto"/>
            <w:vAlign w:val="center"/>
          </w:tcPr>
          <w:p w:rsidR="00077160" w:rsidRPr="00A22FD1" w:rsidRDefault="00077160" w:rsidP="00077160">
            <w:pPr>
              <w:spacing w:after="20"/>
              <w:jc w:val="center"/>
            </w:pPr>
            <w:r w:rsidRPr="00A22FD1">
              <w:t>3</w:t>
            </w:r>
          </w:p>
        </w:tc>
        <w:tc>
          <w:tcPr>
            <w:tcW w:w="2824" w:type="dxa"/>
            <w:tcBorders>
              <w:top w:val="single" w:sz="4" w:space="0" w:color="auto"/>
              <w:left w:val="single" w:sz="4" w:space="0" w:color="auto"/>
              <w:bottom w:val="single" w:sz="4" w:space="0" w:color="auto"/>
              <w:right w:val="single" w:sz="4" w:space="0" w:color="auto"/>
            </w:tcBorders>
            <w:shd w:val="clear" w:color="auto" w:fill="auto"/>
            <w:vAlign w:val="center"/>
          </w:tcPr>
          <w:p w:rsidR="00077160" w:rsidRPr="00A22FD1" w:rsidRDefault="00077160" w:rsidP="00077160">
            <w:pPr>
              <w:spacing w:after="20"/>
              <w:jc w:val="center"/>
            </w:pPr>
            <w:r w:rsidRPr="00A22FD1">
              <w:t>1100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077160" w:rsidRPr="00833417" w:rsidRDefault="00077160" w:rsidP="00077160">
            <w:pPr>
              <w:spacing w:after="20"/>
              <w:jc w:val="center"/>
              <w:rPr>
                <w:b/>
              </w:rPr>
            </w:pPr>
          </w:p>
        </w:tc>
      </w:tr>
      <w:tr w:rsidR="00077160" w:rsidRPr="00833417" w:rsidTr="00077160">
        <w:tc>
          <w:tcPr>
            <w:tcW w:w="590" w:type="dxa"/>
            <w:tcBorders>
              <w:top w:val="single" w:sz="4" w:space="0" w:color="auto"/>
              <w:left w:val="single" w:sz="4" w:space="0" w:color="auto"/>
              <w:bottom w:val="single" w:sz="4" w:space="0" w:color="auto"/>
              <w:right w:val="single" w:sz="4" w:space="0" w:color="auto"/>
            </w:tcBorders>
            <w:shd w:val="clear" w:color="auto" w:fill="auto"/>
          </w:tcPr>
          <w:p w:rsidR="00077160" w:rsidRPr="00833417" w:rsidRDefault="00077160" w:rsidP="00077160">
            <w:pPr>
              <w:numPr>
                <w:ilvl w:val="0"/>
                <w:numId w:val="7"/>
              </w:numPr>
              <w:overflowPunct/>
              <w:autoSpaceDE/>
              <w:autoSpaceDN/>
              <w:adjustRightInd/>
              <w:spacing w:after="20"/>
              <w:ind w:left="0" w:firstLine="0"/>
              <w:textAlignment w:val="auto"/>
            </w:pP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077160" w:rsidRPr="00833417" w:rsidRDefault="00077160" w:rsidP="00077160">
            <w:pPr>
              <w:spacing w:after="20"/>
              <w:jc w:val="center"/>
            </w:pPr>
            <w:r>
              <w:t>2023-2024</w:t>
            </w:r>
          </w:p>
        </w:tc>
        <w:tc>
          <w:tcPr>
            <w:tcW w:w="2824" w:type="dxa"/>
            <w:tcBorders>
              <w:top w:val="single" w:sz="4" w:space="0" w:color="auto"/>
              <w:left w:val="single" w:sz="4" w:space="0" w:color="auto"/>
              <w:bottom w:val="single" w:sz="4" w:space="0" w:color="auto"/>
              <w:right w:val="single" w:sz="4" w:space="0" w:color="auto"/>
            </w:tcBorders>
            <w:shd w:val="clear" w:color="auto" w:fill="auto"/>
            <w:vAlign w:val="center"/>
          </w:tcPr>
          <w:p w:rsidR="00077160" w:rsidRPr="00A22FD1" w:rsidRDefault="00077160" w:rsidP="00077160">
            <w:pPr>
              <w:spacing w:after="20"/>
              <w:jc w:val="center"/>
            </w:pPr>
            <w:r w:rsidRPr="00A22FD1">
              <w:t>4</w:t>
            </w:r>
          </w:p>
        </w:tc>
        <w:tc>
          <w:tcPr>
            <w:tcW w:w="2824" w:type="dxa"/>
            <w:tcBorders>
              <w:top w:val="single" w:sz="4" w:space="0" w:color="auto"/>
              <w:left w:val="single" w:sz="4" w:space="0" w:color="auto"/>
              <w:bottom w:val="single" w:sz="4" w:space="0" w:color="auto"/>
              <w:right w:val="single" w:sz="4" w:space="0" w:color="auto"/>
            </w:tcBorders>
            <w:shd w:val="clear" w:color="auto" w:fill="auto"/>
            <w:vAlign w:val="center"/>
          </w:tcPr>
          <w:p w:rsidR="00077160" w:rsidRPr="00A22FD1" w:rsidRDefault="00077160" w:rsidP="00077160">
            <w:pPr>
              <w:spacing w:after="20"/>
              <w:jc w:val="center"/>
            </w:pPr>
            <w:r w:rsidRPr="00A22FD1">
              <w:t>1200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077160" w:rsidRPr="00833417" w:rsidRDefault="00077160" w:rsidP="00077160">
            <w:pPr>
              <w:spacing w:after="20"/>
              <w:jc w:val="center"/>
              <w:rPr>
                <w:b/>
              </w:rPr>
            </w:pPr>
          </w:p>
        </w:tc>
      </w:tr>
      <w:tr w:rsidR="00077160" w:rsidRPr="00833417" w:rsidTr="00077160">
        <w:tc>
          <w:tcPr>
            <w:tcW w:w="590" w:type="dxa"/>
            <w:tcBorders>
              <w:top w:val="single" w:sz="4" w:space="0" w:color="auto"/>
              <w:left w:val="single" w:sz="4" w:space="0" w:color="auto"/>
              <w:bottom w:val="single" w:sz="4" w:space="0" w:color="auto"/>
              <w:right w:val="single" w:sz="4" w:space="0" w:color="auto"/>
            </w:tcBorders>
            <w:shd w:val="clear" w:color="auto" w:fill="auto"/>
          </w:tcPr>
          <w:p w:rsidR="00077160" w:rsidRPr="00833417" w:rsidRDefault="00077160" w:rsidP="00077160">
            <w:pPr>
              <w:numPr>
                <w:ilvl w:val="0"/>
                <w:numId w:val="7"/>
              </w:numPr>
              <w:overflowPunct/>
              <w:autoSpaceDE/>
              <w:autoSpaceDN/>
              <w:adjustRightInd/>
              <w:spacing w:after="20"/>
              <w:ind w:left="0" w:firstLine="0"/>
              <w:textAlignment w:val="auto"/>
            </w:pP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077160" w:rsidRPr="00833417" w:rsidRDefault="00077160" w:rsidP="00077160">
            <w:pPr>
              <w:spacing w:after="20"/>
              <w:jc w:val="center"/>
            </w:pPr>
            <w:r>
              <w:t>2024-2025</w:t>
            </w:r>
          </w:p>
        </w:tc>
        <w:tc>
          <w:tcPr>
            <w:tcW w:w="2824" w:type="dxa"/>
            <w:tcBorders>
              <w:top w:val="single" w:sz="4" w:space="0" w:color="auto"/>
              <w:left w:val="single" w:sz="4" w:space="0" w:color="auto"/>
              <w:bottom w:val="single" w:sz="4" w:space="0" w:color="auto"/>
              <w:right w:val="single" w:sz="4" w:space="0" w:color="auto"/>
            </w:tcBorders>
            <w:shd w:val="clear" w:color="auto" w:fill="auto"/>
            <w:vAlign w:val="center"/>
          </w:tcPr>
          <w:p w:rsidR="00077160" w:rsidRPr="00A22FD1" w:rsidRDefault="00077160" w:rsidP="00077160">
            <w:pPr>
              <w:spacing w:after="20"/>
              <w:jc w:val="center"/>
            </w:pPr>
            <w:r w:rsidRPr="00A22FD1">
              <w:t>4</w:t>
            </w:r>
          </w:p>
        </w:tc>
        <w:tc>
          <w:tcPr>
            <w:tcW w:w="2824" w:type="dxa"/>
            <w:tcBorders>
              <w:top w:val="single" w:sz="4" w:space="0" w:color="auto"/>
              <w:left w:val="single" w:sz="4" w:space="0" w:color="auto"/>
              <w:bottom w:val="single" w:sz="4" w:space="0" w:color="auto"/>
              <w:right w:val="single" w:sz="4" w:space="0" w:color="auto"/>
            </w:tcBorders>
            <w:shd w:val="clear" w:color="auto" w:fill="auto"/>
            <w:vAlign w:val="center"/>
          </w:tcPr>
          <w:p w:rsidR="00077160" w:rsidRPr="00A22FD1" w:rsidRDefault="00077160" w:rsidP="00077160">
            <w:pPr>
              <w:spacing w:after="20"/>
              <w:jc w:val="center"/>
            </w:pPr>
            <w:r w:rsidRPr="00A22FD1">
              <w:t>1250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077160" w:rsidRPr="00833417" w:rsidRDefault="00077160" w:rsidP="00077160">
            <w:pPr>
              <w:spacing w:after="20"/>
              <w:jc w:val="center"/>
              <w:rPr>
                <w:b/>
              </w:rPr>
            </w:pPr>
          </w:p>
        </w:tc>
      </w:tr>
      <w:tr w:rsidR="00077160" w:rsidRPr="00833417" w:rsidTr="00077160">
        <w:tc>
          <w:tcPr>
            <w:tcW w:w="590" w:type="dxa"/>
            <w:tcBorders>
              <w:top w:val="single" w:sz="4" w:space="0" w:color="auto"/>
              <w:left w:val="single" w:sz="4" w:space="0" w:color="auto"/>
              <w:bottom w:val="single" w:sz="4" w:space="0" w:color="auto"/>
              <w:right w:val="single" w:sz="4" w:space="0" w:color="auto"/>
            </w:tcBorders>
            <w:shd w:val="clear" w:color="auto" w:fill="auto"/>
          </w:tcPr>
          <w:p w:rsidR="00077160" w:rsidRPr="00833417" w:rsidRDefault="00077160" w:rsidP="00077160">
            <w:pPr>
              <w:numPr>
                <w:ilvl w:val="0"/>
                <w:numId w:val="7"/>
              </w:numPr>
              <w:overflowPunct/>
              <w:autoSpaceDE/>
              <w:autoSpaceDN/>
              <w:adjustRightInd/>
              <w:spacing w:after="20"/>
              <w:ind w:left="0" w:firstLine="0"/>
              <w:textAlignment w:val="auto"/>
            </w:pP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077160" w:rsidRPr="00833417" w:rsidRDefault="00077160" w:rsidP="00077160">
            <w:pPr>
              <w:spacing w:after="20"/>
              <w:jc w:val="center"/>
            </w:pPr>
            <w:r>
              <w:t>2025-2026</w:t>
            </w:r>
          </w:p>
        </w:tc>
        <w:tc>
          <w:tcPr>
            <w:tcW w:w="2824" w:type="dxa"/>
            <w:tcBorders>
              <w:top w:val="single" w:sz="4" w:space="0" w:color="auto"/>
              <w:left w:val="single" w:sz="4" w:space="0" w:color="auto"/>
              <w:bottom w:val="single" w:sz="4" w:space="0" w:color="auto"/>
              <w:right w:val="single" w:sz="4" w:space="0" w:color="auto"/>
            </w:tcBorders>
            <w:shd w:val="clear" w:color="auto" w:fill="auto"/>
            <w:vAlign w:val="center"/>
          </w:tcPr>
          <w:p w:rsidR="00077160" w:rsidRPr="00A22FD1" w:rsidRDefault="00077160" w:rsidP="00077160">
            <w:pPr>
              <w:spacing w:after="20"/>
              <w:jc w:val="center"/>
            </w:pPr>
            <w:r w:rsidRPr="00A22FD1">
              <w:t>5</w:t>
            </w:r>
          </w:p>
        </w:tc>
        <w:tc>
          <w:tcPr>
            <w:tcW w:w="2824" w:type="dxa"/>
            <w:tcBorders>
              <w:top w:val="single" w:sz="4" w:space="0" w:color="auto"/>
              <w:left w:val="single" w:sz="4" w:space="0" w:color="auto"/>
              <w:bottom w:val="single" w:sz="4" w:space="0" w:color="auto"/>
              <w:right w:val="single" w:sz="4" w:space="0" w:color="auto"/>
            </w:tcBorders>
            <w:shd w:val="clear" w:color="auto" w:fill="auto"/>
            <w:vAlign w:val="center"/>
          </w:tcPr>
          <w:p w:rsidR="00077160" w:rsidRPr="00A22FD1" w:rsidRDefault="00077160" w:rsidP="00077160">
            <w:pPr>
              <w:spacing w:after="20"/>
              <w:jc w:val="center"/>
            </w:pPr>
            <w:r w:rsidRPr="00A22FD1">
              <w:t>1500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077160" w:rsidRPr="00833417" w:rsidRDefault="00077160" w:rsidP="00077160">
            <w:pPr>
              <w:spacing w:after="20"/>
              <w:jc w:val="center"/>
              <w:rPr>
                <w:b/>
              </w:rPr>
            </w:pPr>
          </w:p>
        </w:tc>
      </w:tr>
      <w:tr w:rsidR="00077160" w:rsidRPr="00833417" w:rsidTr="00077160">
        <w:tc>
          <w:tcPr>
            <w:tcW w:w="590" w:type="dxa"/>
            <w:tcBorders>
              <w:top w:val="single" w:sz="4" w:space="0" w:color="auto"/>
              <w:left w:val="single" w:sz="4" w:space="0" w:color="auto"/>
              <w:bottom w:val="single" w:sz="4" w:space="0" w:color="auto"/>
              <w:right w:val="single" w:sz="4" w:space="0" w:color="auto"/>
            </w:tcBorders>
            <w:shd w:val="clear" w:color="auto" w:fill="auto"/>
          </w:tcPr>
          <w:p w:rsidR="00077160" w:rsidRPr="00833417" w:rsidRDefault="00077160" w:rsidP="00077160">
            <w:pPr>
              <w:spacing w:after="20"/>
            </w:pPr>
          </w:p>
        </w:tc>
        <w:tc>
          <w:tcPr>
            <w:tcW w:w="1844" w:type="dxa"/>
            <w:tcBorders>
              <w:top w:val="single" w:sz="4" w:space="0" w:color="auto"/>
              <w:left w:val="single" w:sz="4" w:space="0" w:color="auto"/>
              <w:bottom w:val="single" w:sz="4" w:space="0" w:color="auto"/>
              <w:right w:val="single" w:sz="4" w:space="0" w:color="auto"/>
            </w:tcBorders>
            <w:shd w:val="clear" w:color="auto" w:fill="auto"/>
          </w:tcPr>
          <w:p w:rsidR="00077160" w:rsidRPr="00833417" w:rsidRDefault="00077160" w:rsidP="00077160">
            <w:pPr>
              <w:spacing w:after="20"/>
              <w:jc w:val="both"/>
              <w:rPr>
                <w:b/>
              </w:rPr>
            </w:pPr>
            <w:r w:rsidRPr="00833417">
              <w:rPr>
                <w:b/>
              </w:rPr>
              <w:t>Tổng</w:t>
            </w:r>
          </w:p>
        </w:tc>
        <w:tc>
          <w:tcPr>
            <w:tcW w:w="2824" w:type="dxa"/>
            <w:tcBorders>
              <w:top w:val="single" w:sz="4" w:space="0" w:color="auto"/>
              <w:left w:val="single" w:sz="4" w:space="0" w:color="auto"/>
              <w:bottom w:val="single" w:sz="4" w:space="0" w:color="auto"/>
              <w:right w:val="single" w:sz="4" w:space="0" w:color="auto"/>
            </w:tcBorders>
            <w:shd w:val="clear" w:color="auto" w:fill="auto"/>
            <w:vAlign w:val="center"/>
          </w:tcPr>
          <w:p w:rsidR="00077160" w:rsidRPr="00833417" w:rsidRDefault="00077160" w:rsidP="00077160">
            <w:pPr>
              <w:spacing w:after="20"/>
              <w:jc w:val="center"/>
              <w:rPr>
                <w:b/>
              </w:rPr>
            </w:pPr>
            <w:r>
              <w:rPr>
                <w:b/>
              </w:rPr>
              <w:t>19</w:t>
            </w:r>
          </w:p>
        </w:tc>
        <w:tc>
          <w:tcPr>
            <w:tcW w:w="2824" w:type="dxa"/>
            <w:tcBorders>
              <w:top w:val="single" w:sz="4" w:space="0" w:color="auto"/>
              <w:left w:val="single" w:sz="4" w:space="0" w:color="auto"/>
              <w:bottom w:val="single" w:sz="4" w:space="0" w:color="auto"/>
              <w:right w:val="single" w:sz="4" w:space="0" w:color="auto"/>
            </w:tcBorders>
            <w:shd w:val="clear" w:color="auto" w:fill="auto"/>
            <w:vAlign w:val="center"/>
          </w:tcPr>
          <w:p w:rsidR="00077160" w:rsidRPr="00833417" w:rsidRDefault="00077160" w:rsidP="00077160">
            <w:pPr>
              <w:spacing w:after="20"/>
              <w:jc w:val="center"/>
              <w:rPr>
                <w:b/>
              </w:rPr>
            </w:pPr>
            <w:r>
              <w:rPr>
                <w:b/>
              </w:rPr>
              <w:t>5950</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077160" w:rsidRPr="00833417" w:rsidRDefault="00077160" w:rsidP="00077160">
            <w:pPr>
              <w:spacing w:after="20"/>
              <w:jc w:val="center"/>
              <w:rPr>
                <w:b/>
              </w:rPr>
            </w:pPr>
          </w:p>
        </w:tc>
      </w:tr>
    </w:tbl>
    <w:p w:rsidR="00077160" w:rsidRPr="00833417" w:rsidRDefault="00077160" w:rsidP="00077160">
      <w:pPr>
        <w:tabs>
          <w:tab w:val="num" w:pos="1120"/>
        </w:tabs>
        <w:overflowPunct/>
        <w:autoSpaceDE/>
        <w:autoSpaceDN/>
        <w:adjustRightInd/>
        <w:spacing w:before="120" w:line="360" w:lineRule="auto"/>
        <w:ind w:firstLine="720"/>
        <w:jc w:val="both"/>
        <w:textAlignment w:val="auto"/>
        <w:rPr>
          <w:b/>
        </w:rPr>
      </w:pPr>
      <w:r>
        <w:rPr>
          <w:lang w:val="pt-BR"/>
        </w:rPr>
        <w:t>- B</w:t>
      </w:r>
      <w:r w:rsidRPr="005E3DBB">
        <w:rPr>
          <w:lang w:val="pt-BR"/>
        </w:rPr>
        <w:t>ài báo khoa học được công bố</w:t>
      </w:r>
      <w:r w:rsidRPr="00833417">
        <w:rPr>
          <w:b/>
        </w:rPr>
        <w:t xml:space="preserve"> </w:t>
      </w:r>
      <w:r w:rsidRPr="00833417">
        <w:rPr>
          <w:i/>
        </w:rPr>
        <w:t>(chỉ tính các tạp chí có mã số ISSN)</w:t>
      </w:r>
      <w:r w:rsidRPr="00833417">
        <w:rPr>
          <w:b/>
        </w:rPr>
        <w:t xml:space="preserve">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9"/>
        <w:gridCol w:w="1814"/>
        <w:gridCol w:w="1143"/>
        <w:gridCol w:w="1007"/>
        <w:gridCol w:w="3346"/>
        <w:gridCol w:w="1033"/>
      </w:tblGrid>
      <w:tr w:rsidR="00077160" w:rsidRPr="00833417" w:rsidTr="00077160">
        <w:trPr>
          <w:tblHeader/>
        </w:trPr>
        <w:tc>
          <w:tcPr>
            <w:tcW w:w="729" w:type="dxa"/>
            <w:shd w:val="clear" w:color="auto" w:fill="auto"/>
            <w:vAlign w:val="center"/>
          </w:tcPr>
          <w:p w:rsidR="00077160" w:rsidRPr="00833417" w:rsidRDefault="00077160" w:rsidP="00077160">
            <w:pPr>
              <w:jc w:val="center"/>
            </w:pPr>
            <w:r w:rsidRPr="00833417">
              <w:rPr>
                <w:b/>
              </w:rPr>
              <w:t>TT</w:t>
            </w:r>
          </w:p>
        </w:tc>
        <w:tc>
          <w:tcPr>
            <w:tcW w:w="1814" w:type="dxa"/>
            <w:shd w:val="clear" w:color="auto" w:fill="auto"/>
            <w:vAlign w:val="center"/>
          </w:tcPr>
          <w:p w:rsidR="00077160" w:rsidRPr="00833417" w:rsidRDefault="00077160" w:rsidP="00077160">
            <w:pPr>
              <w:jc w:val="center"/>
              <w:rPr>
                <w:b/>
              </w:rPr>
            </w:pPr>
            <w:r w:rsidRPr="00833417">
              <w:rPr>
                <w:b/>
              </w:rPr>
              <w:t xml:space="preserve">Thời gian </w:t>
            </w:r>
          </w:p>
        </w:tc>
        <w:tc>
          <w:tcPr>
            <w:tcW w:w="1143" w:type="dxa"/>
            <w:shd w:val="clear" w:color="auto" w:fill="auto"/>
            <w:vAlign w:val="center"/>
          </w:tcPr>
          <w:p w:rsidR="00077160" w:rsidRPr="00833417" w:rsidRDefault="00077160" w:rsidP="00077160">
            <w:pPr>
              <w:jc w:val="center"/>
              <w:rPr>
                <w:b/>
              </w:rPr>
            </w:pPr>
            <w:r w:rsidRPr="00833417">
              <w:rPr>
                <w:b/>
              </w:rPr>
              <w:t>Trong nước</w:t>
            </w:r>
          </w:p>
          <w:p w:rsidR="00077160" w:rsidRPr="00833417" w:rsidRDefault="00077160" w:rsidP="00077160">
            <w:pPr>
              <w:jc w:val="center"/>
            </w:pPr>
            <w:r w:rsidRPr="00833417">
              <w:t>(bài)</w:t>
            </w:r>
          </w:p>
        </w:tc>
        <w:tc>
          <w:tcPr>
            <w:tcW w:w="1007" w:type="dxa"/>
            <w:shd w:val="clear" w:color="auto" w:fill="auto"/>
            <w:vAlign w:val="center"/>
          </w:tcPr>
          <w:p w:rsidR="00077160" w:rsidRPr="00833417" w:rsidRDefault="00077160" w:rsidP="00077160">
            <w:pPr>
              <w:jc w:val="center"/>
              <w:rPr>
                <w:b/>
              </w:rPr>
            </w:pPr>
            <w:r w:rsidRPr="00833417">
              <w:rPr>
                <w:b/>
              </w:rPr>
              <w:t xml:space="preserve">Quốc tế </w:t>
            </w:r>
          </w:p>
          <w:p w:rsidR="00077160" w:rsidRPr="00833417" w:rsidRDefault="00077160" w:rsidP="00077160">
            <w:pPr>
              <w:jc w:val="center"/>
            </w:pPr>
            <w:r w:rsidRPr="00833417">
              <w:t>(bài)</w:t>
            </w:r>
          </w:p>
        </w:tc>
        <w:tc>
          <w:tcPr>
            <w:tcW w:w="3346" w:type="dxa"/>
            <w:shd w:val="clear" w:color="auto" w:fill="auto"/>
            <w:vAlign w:val="center"/>
          </w:tcPr>
          <w:p w:rsidR="00077160" w:rsidRPr="00833417" w:rsidRDefault="00077160" w:rsidP="00077160">
            <w:pPr>
              <w:jc w:val="center"/>
              <w:rPr>
                <w:b/>
              </w:rPr>
            </w:pPr>
            <w:r w:rsidRPr="00833417">
              <w:rPr>
                <w:b/>
              </w:rPr>
              <w:t xml:space="preserve">Trong đó số bài có trong danh mục </w:t>
            </w:r>
            <w:r w:rsidRPr="00833417">
              <w:rPr>
                <w:b/>
                <w:spacing w:val="-8"/>
              </w:rPr>
              <w:t xml:space="preserve">SCI/ SCIE/ SSCI/ A&amp;HCI/ ISI/ </w:t>
            </w:r>
            <w:r w:rsidRPr="00833417">
              <w:rPr>
                <w:b/>
                <w:spacing w:val="-8"/>
                <w:lang w:val="it-IT"/>
              </w:rPr>
              <w:t xml:space="preserve">SCOPUS, IF... </w:t>
            </w:r>
            <w:r w:rsidRPr="00833417">
              <w:rPr>
                <w:b/>
              </w:rPr>
              <w:t>(bài)</w:t>
            </w:r>
          </w:p>
        </w:tc>
        <w:tc>
          <w:tcPr>
            <w:tcW w:w="1033" w:type="dxa"/>
            <w:shd w:val="clear" w:color="auto" w:fill="auto"/>
            <w:vAlign w:val="center"/>
          </w:tcPr>
          <w:p w:rsidR="00077160" w:rsidRPr="00833417" w:rsidRDefault="00077160" w:rsidP="00077160">
            <w:pPr>
              <w:jc w:val="center"/>
              <w:rPr>
                <w:b/>
              </w:rPr>
            </w:pPr>
            <w:r w:rsidRPr="00833417">
              <w:rPr>
                <w:b/>
              </w:rPr>
              <w:t>Ghi chú</w:t>
            </w:r>
          </w:p>
        </w:tc>
      </w:tr>
      <w:tr w:rsidR="00077160" w:rsidRPr="00833417" w:rsidTr="00077160">
        <w:tc>
          <w:tcPr>
            <w:tcW w:w="729" w:type="dxa"/>
            <w:shd w:val="clear" w:color="auto" w:fill="auto"/>
            <w:vAlign w:val="center"/>
          </w:tcPr>
          <w:p w:rsidR="00077160" w:rsidRPr="00833417" w:rsidRDefault="00077160" w:rsidP="00077160">
            <w:pPr>
              <w:numPr>
                <w:ilvl w:val="0"/>
                <w:numId w:val="8"/>
              </w:numPr>
              <w:overflowPunct/>
              <w:autoSpaceDE/>
              <w:autoSpaceDN/>
              <w:adjustRightInd/>
              <w:spacing w:before="20" w:after="20"/>
              <w:ind w:left="0" w:firstLine="0"/>
              <w:jc w:val="center"/>
              <w:textAlignment w:val="auto"/>
            </w:pPr>
          </w:p>
        </w:tc>
        <w:tc>
          <w:tcPr>
            <w:tcW w:w="1814" w:type="dxa"/>
            <w:shd w:val="clear" w:color="auto" w:fill="auto"/>
          </w:tcPr>
          <w:p w:rsidR="00077160" w:rsidRPr="00833417" w:rsidRDefault="00077160" w:rsidP="00077160">
            <w:pPr>
              <w:spacing w:before="20" w:after="20"/>
              <w:jc w:val="center"/>
            </w:pPr>
            <w:r>
              <w:t>2021-2022</w:t>
            </w:r>
          </w:p>
        </w:tc>
        <w:tc>
          <w:tcPr>
            <w:tcW w:w="1143" w:type="dxa"/>
            <w:shd w:val="clear" w:color="auto" w:fill="auto"/>
            <w:vAlign w:val="center"/>
          </w:tcPr>
          <w:p w:rsidR="00077160" w:rsidRPr="00833417" w:rsidRDefault="00077160" w:rsidP="00077160">
            <w:pPr>
              <w:spacing w:before="20" w:after="20"/>
              <w:jc w:val="center"/>
            </w:pPr>
            <w:r>
              <w:t>25</w:t>
            </w:r>
          </w:p>
        </w:tc>
        <w:tc>
          <w:tcPr>
            <w:tcW w:w="1007" w:type="dxa"/>
            <w:shd w:val="clear" w:color="auto" w:fill="auto"/>
            <w:vAlign w:val="center"/>
          </w:tcPr>
          <w:p w:rsidR="00077160" w:rsidRPr="00833417" w:rsidRDefault="00077160" w:rsidP="00077160">
            <w:pPr>
              <w:spacing w:before="20" w:after="20"/>
              <w:jc w:val="center"/>
            </w:pPr>
            <w:r>
              <w:t>8</w:t>
            </w:r>
          </w:p>
        </w:tc>
        <w:tc>
          <w:tcPr>
            <w:tcW w:w="3346" w:type="dxa"/>
            <w:shd w:val="clear" w:color="auto" w:fill="auto"/>
            <w:vAlign w:val="center"/>
          </w:tcPr>
          <w:p w:rsidR="00077160" w:rsidRPr="00833417" w:rsidRDefault="00077160" w:rsidP="00077160">
            <w:pPr>
              <w:spacing w:before="20" w:after="20"/>
              <w:jc w:val="center"/>
            </w:pPr>
            <w:r>
              <w:t>3</w:t>
            </w:r>
          </w:p>
        </w:tc>
        <w:tc>
          <w:tcPr>
            <w:tcW w:w="1033" w:type="dxa"/>
            <w:shd w:val="clear" w:color="auto" w:fill="auto"/>
            <w:vAlign w:val="center"/>
          </w:tcPr>
          <w:p w:rsidR="00077160" w:rsidRPr="00833417" w:rsidRDefault="00077160" w:rsidP="00077160">
            <w:pPr>
              <w:spacing w:before="20" w:after="20"/>
              <w:jc w:val="center"/>
            </w:pPr>
          </w:p>
        </w:tc>
      </w:tr>
      <w:tr w:rsidR="00077160" w:rsidRPr="00833417" w:rsidTr="00077160">
        <w:tc>
          <w:tcPr>
            <w:tcW w:w="729" w:type="dxa"/>
            <w:shd w:val="clear" w:color="auto" w:fill="auto"/>
            <w:vAlign w:val="center"/>
          </w:tcPr>
          <w:p w:rsidR="00077160" w:rsidRPr="00833417" w:rsidRDefault="00077160" w:rsidP="00077160">
            <w:pPr>
              <w:numPr>
                <w:ilvl w:val="0"/>
                <w:numId w:val="8"/>
              </w:numPr>
              <w:overflowPunct/>
              <w:autoSpaceDE/>
              <w:autoSpaceDN/>
              <w:adjustRightInd/>
              <w:spacing w:before="20" w:after="20"/>
              <w:ind w:left="0" w:firstLine="0"/>
              <w:jc w:val="center"/>
              <w:textAlignment w:val="auto"/>
            </w:pPr>
          </w:p>
        </w:tc>
        <w:tc>
          <w:tcPr>
            <w:tcW w:w="1814" w:type="dxa"/>
            <w:shd w:val="clear" w:color="auto" w:fill="auto"/>
          </w:tcPr>
          <w:p w:rsidR="00077160" w:rsidRPr="00833417" w:rsidRDefault="00077160" w:rsidP="00077160">
            <w:pPr>
              <w:spacing w:before="20" w:after="20"/>
              <w:jc w:val="center"/>
            </w:pPr>
            <w:r>
              <w:t>2022-2023</w:t>
            </w:r>
          </w:p>
        </w:tc>
        <w:tc>
          <w:tcPr>
            <w:tcW w:w="1143" w:type="dxa"/>
            <w:shd w:val="clear" w:color="auto" w:fill="auto"/>
            <w:vAlign w:val="center"/>
          </w:tcPr>
          <w:p w:rsidR="00077160" w:rsidRPr="00833417" w:rsidRDefault="00077160" w:rsidP="00077160">
            <w:pPr>
              <w:spacing w:before="20" w:after="20"/>
              <w:jc w:val="center"/>
            </w:pPr>
            <w:r>
              <w:t>28</w:t>
            </w:r>
          </w:p>
        </w:tc>
        <w:tc>
          <w:tcPr>
            <w:tcW w:w="1007" w:type="dxa"/>
            <w:shd w:val="clear" w:color="auto" w:fill="auto"/>
            <w:vAlign w:val="center"/>
          </w:tcPr>
          <w:p w:rsidR="00077160" w:rsidRPr="00833417" w:rsidRDefault="00077160" w:rsidP="00077160">
            <w:pPr>
              <w:spacing w:before="20" w:after="20"/>
              <w:jc w:val="center"/>
            </w:pPr>
            <w:r>
              <w:t>9</w:t>
            </w:r>
          </w:p>
        </w:tc>
        <w:tc>
          <w:tcPr>
            <w:tcW w:w="3346" w:type="dxa"/>
            <w:shd w:val="clear" w:color="auto" w:fill="auto"/>
            <w:vAlign w:val="center"/>
          </w:tcPr>
          <w:p w:rsidR="00077160" w:rsidRPr="00833417" w:rsidRDefault="00077160" w:rsidP="00077160">
            <w:pPr>
              <w:spacing w:before="20" w:after="20"/>
              <w:jc w:val="center"/>
            </w:pPr>
            <w:r>
              <w:t>4</w:t>
            </w:r>
          </w:p>
        </w:tc>
        <w:tc>
          <w:tcPr>
            <w:tcW w:w="1033" w:type="dxa"/>
            <w:shd w:val="clear" w:color="auto" w:fill="auto"/>
            <w:vAlign w:val="center"/>
          </w:tcPr>
          <w:p w:rsidR="00077160" w:rsidRPr="00833417" w:rsidRDefault="00077160" w:rsidP="00077160">
            <w:pPr>
              <w:spacing w:before="20" w:after="20"/>
              <w:jc w:val="center"/>
            </w:pPr>
          </w:p>
        </w:tc>
      </w:tr>
      <w:tr w:rsidR="00077160" w:rsidRPr="00833417" w:rsidTr="00077160">
        <w:tc>
          <w:tcPr>
            <w:tcW w:w="729" w:type="dxa"/>
            <w:shd w:val="clear" w:color="auto" w:fill="auto"/>
            <w:vAlign w:val="center"/>
          </w:tcPr>
          <w:p w:rsidR="00077160" w:rsidRPr="00833417" w:rsidRDefault="00077160" w:rsidP="00077160">
            <w:pPr>
              <w:numPr>
                <w:ilvl w:val="0"/>
                <w:numId w:val="8"/>
              </w:numPr>
              <w:overflowPunct/>
              <w:autoSpaceDE/>
              <w:autoSpaceDN/>
              <w:adjustRightInd/>
              <w:spacing w:before="20" w:after="20"/>
              <w:ind w:left="0" w:firstLine="0"/>
              <w:jc w:val="center"/>
              <w:textAlignment w:val="auto"/>
            </w:pPr>
          </w:p>
        </w:tc>
        <w:tc>
          <w:tcPr>
            <w:tcW w:w="1814" w:type="dxa"/>
            <w:shd w:val="clear" w:color="auto" w:fill="auto"/>
          </w:tcPr>
          <w:p w:rsidR="00077160" w:rsidRPr="00833417" w:rsidRDefault="00077160" w:rsidP="00077160">
            <w:pPr>
              <w:spacing w:before="20" w:after="20"/>
              <w:jc w:val="center"/>
            </w:pPr>
            <w:r>
              <w:t>2023-2024</w:t>
            </w:r>
          </w:p>
        </w:tc>
        <w:tc>
          <w:tcPr>
            <w:tcW w:w="1143" w:type="dxa"/>
            <w:shd w:val="clear" w:color="auto" w:fill="auto"/>
            <w:vAlign w:val="center"/>
          </w:tcPr>
          <w:p w:rsidR="00077160" w:rsidRPr="00833417" w:rsidRDefault="00077160" w:rsidP="00077160">
            <w:pPr>
              <w:spacing w:before="20" w:after="20"/>
              <w:jc w:val="center"/>
            </w:pPr>
            <w:r>
              <w:t>30</w:t>
            </w:r>
          </w:p>
        </w:tc>
        <w:tc>
          <w:tcPr>
            <w:tcW w:w="1007" w:type="dxa"/>
            <w:shd w:val="clear" w:color="auto" w:fill="auto"/>
            <w:vAlign w:val="center"/>
          </w:tcPr>
          <w:p w:rsidR="00077160" w:rsidRPr="00833417" w:rsidRDefault="00077160" w:rsidP="00077160">
            <w:pPr>
              <w:spacing w:before="20" w:after="20"/>
              <w:jc w:val="center"/>
            </w:pPr>
            <w:r>
              <w:t>10</w:t>
            </w:r>
          </w:p>
        </w:tc>
        <w:tc>
          <w:tcPr>
            <w:tcW w:w="3346" w:type="dxa"/>
            <w:shd w:val="clear" w:color="auto" w:fill="auto"/>
            <w:vAlign w:val="center"/>
          </w:tcPr>
          <w:p w:rsidR="00077160" w:rsidRPr="00833417" w:rsidRDefault="00077160" w:rsidP="00077160">
            <w:pPr>
              <w:spacing w:before="20" w:after="20"/>
              <w:jc w:val="center"/>
            </w:pPr>
            <w:r>
              <w:t>5</w:t>
            </w:r>
          </w:p>
        </w:tc>
        <w:tc>
          <w:tcPr>
            <w:tcW w:w="1033" w:type="dxa"/>
            <w:shd w:val="clear" w:color="auto" w:fill="auto"/>
            <w:vAlign w:val="center"/>
          </w:tcPr>
          <w:p w:rsidR="00077160" w:rsidRPr="00833417" w:rsidRDefault="00077160" w:rsidP="00077160">
            <w:pPr>
              <w:spacing w:before="20" w:after="20"/>
              <w:jc w:val="center"/>
            </w:pPr>
          </w:p>
        </w:tc>
      </w:tr>
      <w:tr w:rsidR="00077160" w:rsidRPr="00833417" w:rsidTr="00077160">
        <w:tc>
          <w:tcPr>
            <w:tcW w:w="729" w:type="dxa"/>
            <w:shd w:val="clear" w:color="auto" w:fill="auto"/>
            <w:vAlign w:val="center"/>
          </w:tcPr>
          <w:p w:rsidR="00077160" w:rsidRPr="00833417" w:rsidRDefault="00077160" w:rsidP="00077160">
            <w:pPr>
              <w:numPr>
                <w:ilvl w:val="0"/>
                <w:numId w:val="8"/>
              </w:numPr>
              <w:overflowPunct/>
              <w:autoSpaceDE/>
              <w:autoSpaceDN/>
              <w:adjustRightInd/>
              <w:spacing w:before="20" w:after="20"/>
              <w:ind w:left="0" w:firstLine="0"/>
              <w:jc w:val="center"/>
              <w:textAlignment w:val="auto"/>
            </w:pPr>
          </w:p>
        </w:tc>
        <w:tc>
          <w:tcPr>
            <w:tcW w:w="1814" w:type="dxa"/>
            <w:shd w:val="clear" w:color="auto" w:fill="auto"/>
          </w:tcPr>
          <w:p w:rsidR="00077160" w:rsidRPr="00833417" w:rsidRDefault="00077160" w:rsidP="00077160">
            <w:pPr>
              <w:spacing w:before="20" w:after="20"/>
              <w:jc w:val="center"/>
            </w:pPr>
            <w:r>
              <w:t>2024-2025</w:t>
            </w:r>
          </w:p>
        </w:tc>
        <w:tc>
          <w:tcPr>
            <w:tcW w:w="1143" w:type="dxa"/>
            <w:shd w:val="clear" w:color="auto" w:fill="auto"/>
            <w:vAlign w:val="center"/>
          </w:tcPr>
          <w:p w:rsidR="00077160" w:rsidRPr="00833417" w:rsidRDefault="00077160" w:rsidP="00077160">
            <w:pPr>
              <w:spacing w:before="20" w:after="20"/>
              <w:jc w:val="center"/>
            </w:pPr>
            <w:r>
              <w:t>33</w:t>
            </w:r>
          </w:p>
        </w:tc>
        <w:tc>
          <w:tcPr>
            <w:tcW w:w="1007" w:type="dxa"/>
            <w:shd w:val="clear" w:color="auto" w:fill="auto"/>
            <w:vAlign w:val="center"/>
          </w:tcPr>
          <w:p w:rsidR="00077160" w:rsidRPr="00833417" w:rsidRDefault="00077160" w:rsidP="00077160">
            <w:pPr>
              <w:spacing w:before="20" w:after="20"/>
              <w:jc w:val="center"/>
            </w:pPr>
            <w:r>
              <w:t>11</w:t>
            </w:r>
          </w:p>
        </w:tc>
        <w:tc>
          <w:tcPr>
            <w:tcW w:w="3346" w:type="dxa"/>
            <w:shd w:val="clear" w:color="auto" w:fill="auto"/>
            <w:vAlign w:val="center"/>
          </w:tcPr>
          <w:p w:rsidR="00077160" w:rsidRPr="00833417" w:rsidRDefault="00077160" w:rsidP="00077160">
            <w:pPr>
              <w:spacing w:before="20" w:after="20"/>
              <w:jc w:val="center"/>
            </w:pPr>
            <w:r>
              <w:t>5</w:t>
            </w:r>
          </w:p>
        </w:tc>
        <w:tc>
          <w:tcPr>
            <w:tcW w:w="1033" w:type="dxa"/>
            <w:shd w:val="clear" w:color="auto" w:fill="auto"/>
            <w:vAlign w:val="center"/>
          </w:tcPr>
          <w:p w:rsidR="00077160" w:rsidRPr="00833417" w:rsidRDefault="00077160" w:rsidP="00077160">
            <w:pPr>
              <w:spacing w:before="20" w:after="20"/>
              <w:jc w:val="center"/>
            </w:pPr>
          </w:p>
        </w:tc>
      </w:tr>
      <w:tr w:rsidR="00077160" w:rsidRPr="00833417" w:rsidTr="00077160">
        <w:tc>
          <w:tcPr>
            <w:tcW w:w="729" w:type="dxa"/>
            <w:shd w:val="clear" w:color="auto" w:fill="auto"/>
            <w:vAlign w:val="center"/>
          </w:tcPr>
          <w:p w:rsidR="00077160" w:rsidRPr="00833417" w:rsidRDefault="00077160" w:rsidP="00077160">
            <w:pPr>
              <w:numPr>
                <w:ilvl w:val="0"/>
                <w:numId w:val="8"/>
              </w:numPr>
              <w:overflowPunct/>
              <w:autoSpaceDE/>
              <w:autoSpaceDN/>
              <w:adjustRightInd/>
              <w:spacing w:before="20" w:after="20"/>
              <w:ind w:left="0" w:firstLine="0"/>
              <w:jc w:val="center"/>
              <w:textAlignment w:val="auto"/>
            </w:pPr>
          </w:p>
        </w:tc>
        <w:tc>
          <w:tcPr>
            <w:tcW w:w="1814" w:type="dxa"/>
            <w:shd w:val="clear" w:color="auto" w:fill="auto"/>
          </w:tcPr>
          <w:p w:rsidR="00077160" w:rsidRPr="00833417" w:rsidRDefault="00077160" w:rsidP="00077160">
            <w:pPr>
              <w:spacing w:before="20" w:after="20"/>
              <w:jc w:val="center"/>
            </w:pPr>
            <w:r>
              <w:t>2025-2026</w:t>
            </w:r>
          </w:p>
        </w:tc>
        <w:tc>
          <w:tcPr>
            <w:tcW w:w="1143" w:type="dxa"/>
            <w:shd w:val="clear" w:color="auto" w:fill="auto"/>
            <w:vAlign w:val="center"/>
          </w:tcPr>
          <w:p w:rsidR="00077160" w:rsidRPr="00833417" w:rsidRDefault="00077160" w:rsidP="00077160">
            <w:pPr>
              <w:spacing w:before="20" w:after="20"/>
              <w:jc w:val="center"/>
            </w:pPr>
            <w:r>
              <w:t>35</w:t>
            </w:r>
          </w:p>
        </w:tc>
        <w:tc>
          <w:tcPr>
            <w:tcW w:w="1007" w:type="dxa"/>
            <w:shd w:val="clear" w:color="auto" w:fill="auto"/>
            <w:vAlign w:val="center"/>
          </w:tcPr>
          <w:p w:rsidR="00077160" w:rsidRPr="00833417" w:rsidRDefault="00077160" w:rsidP="00077160">
            <w:pPr>
              <w:spacing w:before="20" w:after="20"/>
              <w:jc w:val="center"/>
            </w:pPr>
            <w:r>
              <w:t>12</w:t>
            </w:r>
          </w:p>
        </w:tc>
        <w:tc>
          <w:tcPr>
            <w:tcW w:w="3346" w:type="dxa"/>
            <w:shd w:val="clear" w:color="auto" w:fill="auto"/>
            <w:vAlign w:val="center"/>
          </w:tcPr>
          <w:p w:rsidR="00077160" w:rsidRPr="00833417" w:rsidRDefault="00077160" w:rsidP="00077160">
            <w:pPr>
              <w:spacing w:before="20" w:after="20"/>
              <w:jc w:val="center"/>
            </w:pPr>
            <w:r>
              <w:t>5</w:t>
            </w:r>
          </w:p>
        </w:tc>
        <w:tc>
          <w:tcPr>
            <w:tcW w:w="1033" w:type="dxa"/>
            <w:shd w:val="clear" w:color="auto" w:fill="auto"/>
            <w:vAlign w:val="center"/>
          </w:tcPr>
          <w:p w:rsidR="00077160" w:rsidRPr="00833417" w:rsidRDefault="00077160" w:rsidP="00077160">
            <w:pPr>
              <w:spacing w:before="20" w:after="20"/>
              <w:jc w:val="center"/>
            </w:pPr>
          </w:p>
        </w:tc>
      </w:tr>
    </w:tbl>
    <w:p w:rsidR="00077160" w:rsidRPr="00833417" w:rsidRDefault="00077160" w:rsidP="00077160">
      <w:pPr>
        <w:tabs>
          <w:tab w:val="num" w:pos="1120"/>
        </w:tabs>
        <w:overflowPunct/>
        <w:autoSpaceDE/>
        <w:autoSpaceDN/>
        <w:adjustRightInd/>
        <w:spacing w:before="120" w:line="360" w:lineRule="auto"/>
        <w:ind w:firstLine="720"/>
        <w:jc w:val="both"/>
        <w:textAlignment w:val="auto"/>
        <w:rPr>
          <w:b/>
          <w:lang w:val="it-IT"/>
        </w:rPr>
      </w:pPr>
      <w:r>
        <w:rPr>
          <w:lang w:val="pt-BR"/>
        </w:rPr>
        <w:t xml:space="preserve">- </w:t>
      </w:r>
      <w:r w:rsidRPr="005E3DBB">
        <w:rPr>
          <w:lang w:val="pt-BR"/>
        </w:rPr>
        <w:t>Báo cáo tại hội nghị, hội thảo</w:t>
      </w:r>
      <w:r w:rsidRPr="00833417">
        <w:rPr>
          <w:b/>
          <w:lang w:val="it-IT"/>
        </w:rPr>
        <w:t xml:space="preserve"> </w:t>
      </w:r>
      <w:r w:rsidRPr="00833417">
        <w:rPr>
          <w:i/>
          <w:lang w:val="it-IT"/>
        </w:rPr>
        <w:t>(chỉ tính các bài toàn văn đăng trên Kỷ yếu có ISBN)</w:t>
      </w:r>
      <w:r w:rsidRPr="00833417">
        <w:rPr>
          <w:lang w:val="it-IT"/>
        </w:rPr>
        <w:t xml:space="preserve">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1832"/>
        <w:gridCol w:w="2835"/>
        <w:gridCol w:w="2551"/>
        <w:gridCol w:w="1134"/>
      </w:tblGrid>
      <w:tr w:rsidR="00077160" w:rsidRPr="00833417" w:rsidTr="00077160">
        <w:trPr>
          <w:trHeight w:val="565"/>
          <w:tblHeader/>
        </w:trPr>
        <w:tc>
          <w:tcPr>
            <w:tcW w:w="720" w:type="dxa"/>
            <w:shd w:val="clear" w:color="auto" w:fill="auto"/>
            <w:vAlign w:val="center"/>
          </w:tcPr>
          <w:p w:rsidR="00077160" w:rsidRPr="00833417" w:rsidRDefault="00077160" w:rsidP="00077160">
            <w:pPr>
              <w:jc w:val="center"/>
              <w:rPr>
                <w:b/>
              </w:rPr>
            </w:pPr>
            <w:r w:rsidRPr="00833417">
              <w:rPr>
                <w:b/>
              </w:rPr>
              <w:lastRenderedPageBreak/>
              <w:t>TT</w:t>
            </w:r>
          </w:p>
        </w:tc>
        <w:tc>
          <w:tcPr>
            <w:tcW w:w="1832" w:type="dxa"/>
            <w:shd w:val="clear" w:color="auto" w:fill="auto"/>
            <w:vAlign w:val="center"/>
          </w:tcPr>
          <w:p w:rsidR="00077160" w:rsidRPr="00833417" w:rsidRDefault="00077160" w:rsidP="00077160">
            <w:pPr>
              <w:jc w:val="center"/>
              <w:rPr>
                <w:b/>
              </w:rPr>
            </w:pPr>
            <w:r w:rsidRPr="00833417">
              <w:rPr>
                <w:b/>
              </w:rPr>
              <w:t xml:space="preserve">Thời gian </w:t>
            </w:r>
          </w:p>
        </w:tc>
        <w:tc>
          <w:tcPr>
            <w:tcW w:w="2835" w:type="dxa"/>
            <w:shd w:val="clear" w:color="auto" w:fill="auto"/>
            <w:vAlign w:val="center"/>
          </w:tcPr>
          <w:p w:rsidR="00077160" w:rsidRPr="00833417" w:rsidRDefault="00077160" w:rsidP="00077160">
            <w:pPr>
              <w:jc w:val="center"/>
            </w:pPr>
            <w:r w:rsidRPr="00833417">
              <w:rPr>
                <w:b/>
              </w:rPr>
              <w:t>Trong nước</w:t>
            </w:r>
            <w:r>
              <w:rPr>
                <w:b/>
              </w:rPr>
              <w:t xml:space="preserve"> </w:t>
            </w:r>
            <w:r w:rsidRPr="00833417">
              <w:t>(báo cáo)</w:t>
            </w:r>
          </w:p>
        </w:tc>
        <w:tc>
          <w:tcPr>
            <w:tcW w:w="2551" w:type="dxa"/>
            <w:shd w:val="clear" w:color="auto" w:fill="auto"/>
            <w:vAlign w:val="center"/>
          </w:tcPr>
          <w:p w:rsidR="00077160" w:rsidRPr="00833417" w:rsidRDefault="00077160" w:rsidP="00077160">
            <w:pPr>
              <w:jc w:val="center"/>
            </w:pPr>
            <w:r w:rsidRPr="00833417">
              <w:rPr>
                <w:b/>
              </w:rPr>
              <w:t>Quốc tế</w:t>
            </w:r>
            <w:r>
              <w:rPr>
                <w:b/>
              </w:rPr>
              <w:t xml:space="preserve"> </w:t>
            </w:r>
            <w:r w:rsidRPr="00833417">
              <w:t>(báo cáo)</w:t>
            </w:r>
          </w:p>
        </w:tc>
        <w:tc>
          <w:tcPr>
            <w:tcW w:w="1134" w:type="dxa"/>
            <w:shd w:val="clear" w:color="auto" w:fill="auto"/>
            <w:vAlign w:val="center"/>
          </w:tcPr>
          <w:p w:rsidR="00077160" w:rsidRPr="00833417" w:rsidRDefault="00077160" w:rsidP="00077160">
            <w:pPr>
              <w:jc w:val="center"/>
              <w:rPr>
                <w:b/>
              </w:rPr>
            </w:pPr>
            <w:r w:rsidRPr="00833417">
              <w:rPr>
                <w:b/>
              </w:rPr>
              <w:t>Ghi chú</w:t>
            </w:r>
          </w:p>
        </w:tc>
      </w:tr>
      <w:tr w:rsidR="00077160" w:rsidRPr="00833417" w:rsidTr="00077160">
        <w:trPr>
          <w:trHeight w:val="290"/>
        </w:trPr>
        <w:tc>
          <w:tcPr>
            <w:tcW w:w="720" w:type="dxa"/>
            <w:shd w:val="clear" w:color="auto" w:fill="auto"/>
          </w:tcPr>
          <w:p w:rsidR="00077160" w:rsidRPr="00833417" w:rsidRDefault="00077160" w:rsidP="00077160">
            <w:pPr>
              <w:numPr>
                <w:ilvl w:val="0"/>
                <w:numId w:val="9"/>
              </w:numPr>
              <w:overflowPunct/>
              <w:autoSpaceDE/>
              <w:autoSpaceDN/>
              <w:adjustRightInd/>
              <w:spacing w:before="20" w:after="20"/>
              <w:ind w:left="0" w:firstLine="0"/>
              <w:jc w:val="center"/>
              <w:textAlignment w:val="auto"/>
            </w:pPr>
          </w:p>
        </w:tc>
        <w:tc>
          <w:tcPr>
            <w:tcW w:w="1832" w:type="dxa"/>
            <w:shd w:val="clear" w:color="auto" w:fill="auto"/>
          </w:tcPr>
          <w:p w:rsidR="00077160" w:rsidRPr="00833417" w:rsidRDefault="00077160" w:rsidP="00077160">
            <w:pPr>
              <w:spacing w:before="20" w:after="20"/>
              <w:jc w:val="center"/>
            </w:pPr>
            <w:r>
              <w:t>2021-2022</w:t>
            </w:r>
          </w:p>
        </w:tc>
        <w:tc>
          <w:tcPr>
            <w:tcW w:w="2835" w:type="dxa"/>
            <w:shd w:val="clear" w:color="auto" w:fill="auto"/>
            <w:vAlign w:val="center"/>
          </w:tcPr>
          <w:p w:rsidR="00077160" w:rsidRPr="00833417" w:rsidRDefault="00077160" w:rsidP="00077160">
            <w:pPr>
              <w:spacing w:before="20" w:after="20"/>
              <w:jc w:val="center"/>
            </w:pPr>
            <w:r>
              <w:t>10</w:t>
            </w:r>
          </w:p>
        </w:tc>
        <w:tc>
          <w:tcPr>
            <w:tcW w:w="2551" w:type="dxa"/>
            <w:shd w:val="clear" w:color="auto" w:fill="auto"/>
          </w:tcPr>
          <w:p w:rsidR="00077160" w:rsidRPr="00833417" w:rsidRDefault="00077160" w:rsidP="00077160">
            <w:pPr>
              <w:spacing w:before="20" w:after="20"/>
              <w:jc w:val="center"/>
            </w:pPr>
            <w:r>
              <w:t>3</w:t>
            </w:r>
          </w:p>
        </w:tc>
        <w:tc>
          <w:tcPr>
            <w:tcW w:w="1134" w:type="dxa"/>
            <w:shd w:val="clear" w:color="auto" w:fill="auto"/>
            <w:vAlign w:val="center"/>
          </w:tcPr>
          <w:p w:rsidR="00077160" w:rsidRPr="00833417" w:rsidRDefault="00077160" w:rsidP="00077160">
            <w:pPr>
              <w:spacing w:before="20" w:after="20"/>
              <w:jc w:val="center"/>
            </w:pPr>
          </w:p>
        </w:tc>
      </w:tr>
      <w:tr w:rsidR="00077160" w:rsidRPr="00833417" w:rsidTr="00077160">
        <w:trPr>
          <w:trHeight w:val="290"/>
        </w:trPr>
        <w:tc>
          <w:tcPr>
            <w:tcW w:w="720" w:type="dxa"/>
            <w:shd w:val="clear" w:color="auto" w:fill="auto"/>
          </w:tcPr>
          <w:p w:rsidR="00077160" w:rsidRPr="00833417" w:rsidRDefault="00077160" w:rsidP="00077160">
            <w:pPr>
              <w:numPr>
                <w:ilvl w:val="0"/>
                <w:numId w:val="9"/>
              </w:numPr>
              <w:overflowPunct/>
              <w:autoSpaceDE/>
              <w:autoSpaceDN/>
              <w:adjustRightInd/>
              <w:spacing w:before="20" w:after="20"/>
              <w:ind w:left="0" w:firstLine="0"/>
              <w:jc w:val="center"/>
              <w:textAlignment w:val="auto"/>
            </w:pPr>
          </w:p>
        </w:tc>
        <w:tc>
          <w:tcPr>
            <w:tcW w:w="1832" w:type="dxa"/>
            <w:shd w:val="clear" w:color="auto" w:fill="auto"/>
          </w:tcPr>
          <w:p w:rsidR="00077160" w:rsidRPr="00833417" w:rsidRDefault="00077160" w:rsidP="00077160">
            <w:pPr>
              <w:spacing w:before="20" w:after="20"/>
              <w:jc w:val="center"/>
            </w:pPr>
            <w:r>
              <w:t>2022-2023</w:t>
            </w:r>
          </w:p>
        </w:tc>
        <w:tc>
          <w:tcPr>
            <w:tcW w:w="2835" w:type="dxa"/>
            <w:shd w:val="clear" w:color="auto" w:fill="auto"/>
            <w:vAlign w:val="center"/>
          </w:tcPr>
          <w:p w:rsidR="00077160" w:rsidRPr="00833417" w:rsidRDefault="00077160" w:rsidP="00077160">
            <w:pPr>
              <w:spacing w:before="20" w:after="20"/>
              <w:jc w:val="center"/>
            </w:pPr>
            <w:r>
              <w:t>12</w:t>
            </w:r>
          </w:p>
        </w:tc>
        <w:tc>
          <w:tcPr>
            <w:tcW w:w="2551" w:type="dxa"/>
            <w:shd w:val="clear" w:color="auto" w:fill="auto"/>
          </w:tcPr>
          <w:p w:rsidR="00077160" w:rsidRPr="00833417" w:rsidRDefault="00077160" w:rsidP="00077160">
            <w:pPr>
              <w:spacing w:before="20" w:after="20"/>
              <w:jc w:val="center"/>
            </w:pPr>
            <w:r>
              <w:t>4</w:t>
            </w:r>
          </w:p>
        </w:tc>
        <w:tc>
          <w:tcPr>
            <w:tcW w:w="1134" w:type="dxa"/>
            <w:shd w:val="clear" w:color="auto" w:fill="auto"/>
            <w:vAlign w:val="center"/>
          </w:tcPr>
          <w:p w:rsidR="00077160" w:rsidRPr="00833417" w:rsidRDefault="00077160" w:rsidP="00077160">
            <w:pPr>
              <w:spacing w:before="20" w:after="20"/>
              <w:jc w:val="center"/>
            </w:pPr>
          </w:p>
        </w:tc>
      </w:tr>
      <w:tr w:rsidR="00077160" w:rsidRPr="00833417" w:rsidTr="00077160">
        <w:trPr>
          <w:trHeight w:val="290"/>
        </w:trPr>
        <w:tc>
          <w:tcPr>
            <w:tcW w:w="720" w:type="dxa"/>
            <w:shd w:val="clear" w:color="auto" w:fill="auto"/>
          </w:tcPr>
          <w:p w:rsidR="00077160" w:rsidRPr="00833417" w:rsidRDefault="00077160" w:rsidP="00077160">
            <w:pPr>
              <w:numPr>
                <w:ilvl w:val="0"/>
                <w:numId w:val="9"/>
              </w:numPr>
              <w:overflowPunct/>
              <w:autoSpaceDE/>
              <w:autoSpaceDN/>
              <w:adjustRightInd/>
              <w:spacing w:before="20" w:after="20"/>
              <w:ind w:left="0" w:firstLine="0"/>
              <w:jc w:val="center"/>
              <w:textAlignment w:val="auto"/>
            </w:pPr>
          </w:p>
        </w:tc>
        <w:tc>
          <w:tcPr>
            <w:tcW w:w="1832" w:type="dxa"/>
            <w:shd w:val="clear" w:color="auto" w:fill="auto"/>
          </w:tcPr>
          <w:p w:rsidR="00077160" w:rsidRPr="00833417" w:rsidRDefault="00077160" w:rsidP="00077160">
            <w:pPr>
              <w:spacing w:before="20" w:after="20"/>
              <w:jc w:val="center"/>
            </w:pPr>
            <w:r>
              <w:t>2023-2024</w:t>
            </w:r>
          </w:p>
        </w:tc>
        <w:tc>
          <w:tcPr>
            <w:tcW w:w="2835" w:type="dxa"/>
            <w:shd w:val="clear" w:color="auto" w:fill="auto"/>
            <w:vAlign w:val="center"/>
          </w:tcPr>
          <w:p w:rsidR="00077160" w:rsidRPr="00833417" w:rsidRDefault="00077160" w:rsidP="00077160">
            <w:pPr>
              <w:spacing w:before="20" w:after="20"/>
              <w:jc w:val="center"/>
            </w:pPr>
            <w:r>
              <w:t>13</w:t>
            </w:r>
          </w:p>
        </w:tc>
        <w:tc>
          <w:tcPr>
            <w:tcW w:w="2551" w:type="dxa"/>
            <w:shd w:val="clear" w:color="auto" w:fill="auto"/>
          </w:tcPr>
          <w:p w:rsidR="00077160" w:rsidRPr="00833417" w:rsidRDefault="00077160" w:rsidP="00077160">
            <w:pPr>
              <w:spacing w:before="20" w:after="20"/>
              <w:jc w:val="center"/>
            </w:pPr>
            <w:r>
              <w:t>5</w:t>
            </w:r>
          </w:p>
        </w:tc>
        <w:tc>
          <w:tcPr>
            <w:tcW w:w="1134" w:type="dxa"/>
            <w:shd w:val="clear" w:color="auto" w:fill="auto"/>
            <w:vAlign w:val="center"/>
          </w:tcPr>
          <w:p w:rsidR="00077160" w:rsidRPr="00833417" w:rsidRDefault="00077160" w:rsidP="00077160">
            <w:pPr>
              <w:spacing w:before="20" w:after="20"/>
              <w:jc w:val="center"/>
            </w:pPr>
          </w:p>
        </w:tc>
      </w:tr>
      <w:tr w:rsidR="00077160" w:rsidRPr="00833417" w:rsidTr="00077160">
        <w:trPr>
          <w:trHeight w:val="290"/>
        </w:trPr>
        <w:tc>
          <w:tcPr>
            <w:tcW w:w="720" w:type="dxa"/>
            <w:shd w:val="clear" w:color="auto" w:fill="auto"/>
          </w:tcPr>
          <w:p w:rsidR="00077160" w:rsidRPr="00833417" w:rsidRDefault="00077160" w:rsidP="00077160">
            <w:pPr>
              <w:numPr>
                <w:ilvl w:val="0"/>
                <w:numId w:val="9"/>
              </w:numPr>
              <w:overflowPunct/>
              <w:autoSpaceDE/>
              <w:autoSpaceDN/>
              <w:adjustRightInd/>
              <w:spacing w:before="20" w:after="20"/>
              <w:ind w:left="0" w:firstLine="0"/>
              <w:jc w:val="center"/>
              <w:textAlignment w:val="auto"/>
            </w:pPr>
          </w:p>
        </w:tc>
        <w:tc>
          <w:tcPr>
            <w:tcW w:w="1832" w:type="dxa"/>
            <w:shd w:val="clear" w:color="auto" w:fill="auto"/>
          </w:tcPr>
          <w:p w:rsidR="00077160" w:rsidRPr="00833417" w:rsidRDefault="00077160" w:rsidP="00077160">
            <w:pPr>
              <w:spacing w:before="20" w:after="20"/>
              <w:jc w:val="center"/>
            </w:pPr>
            <w:r>
              <w:t>2024-2025</w:t>
            </w:r>
          </w:p>
        </w:tc>
        <w:tc>
          <w:tcPr>
            <w:tcW w:w="2835" w:type="dxa"/>
            <w:shd w:val="clear" w:color="auto" w:fill="auto"/>
            <w:vAlign w:val="center"/>
          </w:tcPr>
          <w:p w:rsidR="00077160" w:rsidRPr="00833417" w:rsidRDefault="00077160" w:rsidP="00077160">
            <w:pPr>
              <w:spacing w:before="20" w:after="20"/>
              <w:jc w:val="center"/>
            </w:pPr>
            <w:r>
              <w:t>15</w:t>
            </w:r>
          </w:p>
        </w:tc>
        <w:tc>
          <w:tcPr>
            <w:tcW w:w="2551" w:type="dxa"/>
            <w:shd w:val="clear" w:color="auto" w:fill="auto"/>
          </w:tcPr>
          <w:p w:rsidR="00077160" w:rsidRPr="00833417" w:rsidRDefault="00077160" w:rsidP="00077160">
            <w:pPr>
              <w:spacing w:before="20" w:after="20"/>
              <w:jc w:val="center"/>
            </w:pPr>
            <w:r>
              <w:t>5</w:t>
            </w:r>
          </w:p>
        </w:tc>
        <w:tc>
          <w:tcPr>
            <w:tcW w:w="1134" w:type="dxa"/>
            <w:shd w:val="clear" w:color="auto" w:fill="auto"/>
            <w:vAlign w:val="center"/>
          </w:tcPr>
          <w:p w:rsidR="00077160" w:rsidRPr="00833417" w:rsidRDefault="00077160" w:rsidP="00077160">
            <w:pPr>
              <w:spacing w:before="20" w:after="20"/>
              <w:jc w:val="center"/>
            </w:pPr>
          </w:p>
        </w:tc>
      </w:tr>
      <w:tr w:rsidR="00077160" w:rsidRPr="00833417" w:rsidTr="00077160">
        <w:trPr>
          <w:trHeight w:val="290"/>
        </w:trPr>
        <w:tc>
          <w:tcPr>
            <w:tcW w:w="720" w:type="dxa"/>
            <w:shd w:val="clear" w:color="auto" w:fill="auto"/>
          </w:tcPr>
          <w:p w:rsidR="00077160" w:rsidRPr="00833417" w:rsidRDefault="00077160" w:rsidP="00077160">
            <w:pPr>
              <w:numPr>
                <w:ilvl w:val="0"/>
                <w:numId w:val="9"/>
              </w:numPr>
              <w:overflowPunct/>
              <w:autoSpaceDE/>
              <w:autoSpaceDN/>
              <w:adjustRightInd/>
              <w:spacing w:before="20" w:after="20"/>
              <w:ind w:left="0" w:firstLine="0"/>
              <w:jc w:val="center"/>
              <w:textAlignment w:val="auto"/>
            </w:pPr>
          </w:p>
        </w:tc>
        <w:tc>
          <w:tcPr>
            <w:tcW w:w="1832" w:type="dxa"/>
            <w:shd w:val="clear" w:color="auto" w:fill="auto"/>
          </w:tcPr>
          <w:p w:rsidR="00077160" w:rsidRPr="00833417" w:rsidRDefault="00077160" w:rsidP="00077160">
            <w:pPr>
              <w:spacing w:before="20" w:after="20"/>
              <w:jc w:val="center"/>
            </w:pPr>
            <w:r>
              <w:t>2025-2026</w:t>
            </w:r>
          </w:p>
        </w:tc>
        <w:tc>
          <w:tcPr>
            <w:tcW w:w="2835" w:type="dxa"/>
            <w:shd w:val="clear" w:color="auto" w:fill="auto"/>
            <w:vAlign w:val="center"/>
          </w:tcPr>
          <w:p w:rsidR="00077160" w:rsidRPr="00833417" w:rsidRDefault="00077160" w:rsidP="00077160">
            <w:pPr>
              <w:spacing w:before="20" w:after="20"/>
              <w:jc w:val="center"/>
            </w:pPr>
            <w:r>
              <w:t>16</w:t>
            </w:r>
          </w:p>
        </w:tc>
        <w:tc>
          <w:tcPr>
            <w:tcW w:w="2551" w:type="dxa"/>
            <w:shd w:val="clear" w:color="auto" w:fill="auto"/>
          </w:tcPr>
          <w:p w:rsidR="00077160" w:rsidRPr="00833417" w:rsidRDefault="00077160" w:rsidP="00077160">
            <w:pPr>
              <w:spacing w:before="20" w:after="20"/>
              <w:jc w:val="center"/>
            </w:pPr>
            <w:r>
              <w:t>5</w:t>
            </w:r>
          </w:p>
        </w:tc>
        <w:tc>
          <w:tcPr>
            <w:tcW w:w="1134" w:type="dxa"/>
            <w:shd w:val="clear" w:color="auto" w:fill="auto"/>
            <w:vAlign w:val="center"/>
          </w:tcPr>
          <w:p w:rsidR="00077160" w:rsidRPr="00833417" w:rsidRDefault="00077160" w:rsidP="00077160">
            <w:pPr>
              <w:spacing w:before="20" w:after="20"/>
              <w:jc w:val="center"/>
            </w:pPr>
          </w:p>
        </w:tc>
      </w:tr>
      <w:tr w:rsidR="00077160" w:rsidRPr="00833417" w:rsidTr="00077160">
        <w:trPr>
          <w:trHeight w:val="290"/>
        </w:trPr>
        <w:tc>
          <w:tcPr>
            <w:tcW w:w="720" w:type="dxa"/>
            <w:shd w:val="clear" w:color="auto" w:fill="auto"/>
          </w:tcPr>
          <w:p w:rsidR="00077160" w:rsidRPr="00833417" w:rsidRDefault="00077160" w:rsidP="00077160">
            <w:pPr>
              <w:spacing w:before="20" w:after="20"/>
              <w:jc w:val="center"/>
            </w:pPr>
          </w:p>
        </w:tc>
        <w:tc>
          <w:tcPr>
            <w:tcW w:w="1832" w:type="dxa"/>
            <w:shd w:val="clear" w:color="auto" w:fill="auto"/>
          </w:tcPr>
          <w:p w:rsidR="00077160" w:rsidRPr="00833417" w:rsidRDefault="00077160" w:rsidP="00077160">
            <w:pPr>
              <w:spacing w:before="20" w:after="20"/>
              <w:jc w:val="center"/>
            </w:pPr>
            <w:r w:rsidRPr="00833417">
              <w:rPr>
                <w:b/>
                <w:lang w:val="it-IT"/>
              </w:rPr>
              <w:t>Tổng số</w:t>
            </w:r>
          </w:p>
        </w:tc>
        <w:tc>
          <w:tcPr>
            <w:tcW w:w="2835" w:type="dxa"/>
            <w:shd w:val="clear" w:color="auto" w:fill="auto"/>
            <w:vAlign w:val="center"/>
          </w:tcPr>
          <w:p w:rsidR="00077160" w:rsidRPr="00833417" w:rsidRDefault="00077160" w:rsidP="00077160">
            <w:pPr>
              <w:spacing w:before="20" w:after="20"/>
              <w:jc w:val="center"/>
            </w:pPr>
            <w:r>
              <w:t>64</w:t>
            </w:r>
          </w:p>
        </w:tc>
        <w:tc>
          <w:tcPr>
            <w:tcW w:w="2551" w:type="dxa"/>
            <w:shd w:val="clear" w:color="auto" w:fill="auto"/>
          </w:tcPr>
          <w:p w:rsidR="00077160" w:rsidRPr="00833417" w:rsidRDefault="00077160" w:rsidP="00077160">
            <w:pPr>
              <w:spacing w:before="20" w:after="20"/>
              <w:jc w:val="center"/>
            </w:pPr>
            <w:r>
              <w:t>22</w:t>
            </w:r>
          </w:p>
        </w:tc>
        <w:tc>
          <w:tcPr>
            <w:tcW w:w="1134" w:type="dxa"/>
            <w:shd w:val="clear" w:color="auto" w:fill="auto"/>
            <w:vAlign w:val="center"/>
          </w:tcPr>
          <w:p w:rsidR="00077160" w:rsidRPr="00833417" w:rsidRDefault="00077160" w:rsidP="00077160">
            <w:pPr>
              <w:spacing w:before="20" w:after="20"/>
              <w:jc w:val="center"/>
            </w:pPr>
          </w:p>
        </w:tc>
      </w:tr>
    </w:tbl>
    <w:p w:rsidR="00077160" w:rsidRPr="00833417" w:rsidRDefault="00077160" w:rsidP="00077160">
      <w:pPr>
        <w:tabs>
          <w:tab w:val="num" w:pos="1120"/>
        </w:tabs>
        <w:overflowPunct/>
        <w:autoSpaceDE/>
        <w:autoSpaceDN/>
        <w:adjustRightInd/>
        <w:spacing w:before="120" w:line="360" w:lineRule="auto"/>
        <w:ind w:firstLine="720"/>
        <w:jc w:val="both"/>
        <w:textAlignment w:val="auto"/>
        <w:rPr>
          <w:b/>
          <w:lang w:val="it-IT"/>
        </w:rPr>
      </w:pPr>
      <w:r>
        <w:rPr>
          <w:lang w:val="pt-BR"/>
        </w:rPr>
        <w:t xml:space="preserve">- </w:t>
      </w:r>
      <w:r w:rsidRPr="005E3DBB">
        <w:rPr>
          <w:lang w:val="pt-BR"/>
        </w:rPr>
        <w:t>Sách phục vụ đào tạo</w:t>
      </w:r>
      <w:r w:rsidRPr="00833417">
        <w:rPr>
          <w:b/>
          <w:lang w:val="it-IT"/>
        </w:rPr>
        <w:t xml:space="preserve"> </w:t>
      </w:r>
      <w:r w:rsidRPr="00833417">
        <w:rPr>
          <w:i/>
          <w:lang w:val="it-IT"/>
        </w:rPr>
        <w:t>(chỉ tính sách có mã số chuẩn quốc tế ISBN)</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843"/>
        <w:gridCol w:w="1417"/>
        <w:gridCol w:w="1418"/>
        <w:gridCol w:w="2693"/>
        <w:gridCol w:w="992"/>
      </w:tblGrid>
      <w:tr w:rsidR="00077160" w:rsidRPr="00833417" w:rsidTr="00077160">
        <w:trPr>
          <w:tblHeader/>
        </w:trPr>
        <w:tc>
          <w:tcPr>
            <w:tcW w:w="709" w:type="dxa"/>
            <w:shd w:val="clear" w:color="auto" w:fill="auto"/>
            <w:vAlign w:val="center"/>
          </w:tcPr>
          <w:p w:rsidR="00077160" w:rsidRPr="00833417" w:rsidRDefault="00077160" w:rsidP="00077160">
            <w:pPr>
              <w:jc w:val="center"/>
              <w:rPr>
                <w:b/>
              </w:rPr>
            </w:pPr>
            <w:r w:rsidRPr="00833417">
              <w:rPr>
                <w:b/>
              </w:rPr>
              <w:t>TT</w:t>
            </w:r>
          </w:p>
        </w:tc>
        <w:tc>
          <w:tcPr>
            <w:tcW w:w="1843" w:type="dxa"/>
            <w:shd w:val="clear" w:color="auto" w:fill="auto"/>
            <w:vAlign w:val="center"/>
          </w:tcPr>
          <w:p w:rsidR="00077160" w:rsidRPr="00833417" w:rsidRDefault="00077160" w:rsidP="00077160">
            <w:pPr>
              <w:jc w:val="center"/>
              <w:rPr>
                <w:b/>
              </w:rPr>
            </w:pPr>
            <w:r w:rsidRPr="00833417">
              <w:rPr>
                <w:b/>
              </w:rPr>
              <w:t xml:space="preserve">Thời gian </w:t>
            </w:r>
          </w:p>
        </w:tc>
        <w:tc>
          <w:tcPr>
            <w:tcW w:w="1417" w:type="dxa"/>
            <w:shd w:val="clear" w:color="auto" w:fill="auto"/>
            <w:vAlign w:val="center"/>
          </w:tcPr>
          <w:p w:rsidR="00077160" w:rsidRPr="00833417" w:rsidRDefault="00077160" w:rsidP="00077160">
            <w:pPr>
              <w:jc w:val="center"/>
              <w:rPr>
                <w:b/>
              </w:rPr>
            </w:pPr>
            <w:r w:rsidRPr="00833417">
              <w:rPr>
                <w:b/>
              </w:rPr>
              <w:t>Trong nước</w:t>
            </w:r>
          </w:p>
          <w:p w:rsidR="00077160" w:rsidRPr="00833417" w:rsidRDefault="00077160" w:rsidP="00077160">
            <w:pPr>
              <w:jc w:val="center"/>
            </w:pPr>
            <w:r w:rsidRPr="00833417">
              <w:t>(quyển)</w:t>
            </w:r>
          </w:p>
        </w:tc>
        <w:tc>
          <w:tcPr>
            <w:tcW w:w="1418" w:type="dxa"/>
            <w:shd w:val="clear" w:color="auto" w:fill="auto"/>
            <w:vAlign w:val="center"/>
          </w:tcPr>
          <w:p w:rsidR="00077160" w:rsidRPr="00833417" w:rsidRDefault="00077160" w:rsidP="00077160">
            <w:pPr>
              <w:jc w:val="center"/>
              <w:rPr>
                <w:b/>
              </w:rPr>
            </w:pPr>
            <w:r>
              <w:rPr>
                <w:b/>
              </w:rPr>
              <w:t>Quốc tế</w:t>
            </w:r>
          </w:p>
          <w:p w:rsidR="00077160" w:rsidRPr="00833417" w:rsidRDefault="00077160" w:rsidP="00077160">
            <w:pPr>
              <w:jc w:val="center"/>
            </w:pPr>
            <w:r w:rsidRPr="00833417">
              <w:t>(quyển)</w:t>
            </w:r>
          </w:p>
        </w:tc>
        <w:tc>
          <w:tcPr>
            <w:tcW w:w="2693" w:type="dxa"/>
          </w:tcPr>
          <w:p w:rsidR="00077160" w:rsidRPr="00833417" w:rsidRDefault="00077160" w:rsidP="00077160">
            <w:pPr>
              <w:jc w:val="center"/>
              <w:rPr>
                <w:b/>
              </w:rPr>
            </w:pPr>
            <w:r>
              <w:rPr>
                <w:b/>
              </w:rPr>
              <w:t>Quốc tế</w:t>
            </w:r>
            <w:r w:rsidRPr="00833417">
              <w:rPr>
                <w:b/>
              </w:rPr>
              <w:t xml:space="preserve"> </w:t>
            </w:r>
            <w:r w:rsidRPr="005C5BBD">
              <w:rPr>
                <w:b/>
              </w:rPr>
              <w:t>trong đó có trên website amazon.com</w:t>
            </w:r>
            <w:r w:rsidRPr="00833417">
              <w:t xml:space="preserve"> (quyển)</w:t>
            </w:r>
          </w:p>
        </w:tc>
        <w:tc>
          <w:tcPr>
            <w:tcW w:w="992" w:type="dxa"/>
            <w:shd w:val="clear" w:color="auto" w:fill="auto"/>
            <w:vAlign w:val="center"/>
          </w:tcPr>
          <w:p w:rsidR="00077160" w:rsidRPr="00833417" w:rsidRDefault="00077160" w:rsidP="00077160">
            <w:pPr>
              <w:jc w:val="center"/>
              <w:rPr>
                <w:b/>
              </w:rPr>
            </w:pPr>
            <w:r w:rsidRPr="00833417">
              <w:rPr>
                <w:b/>
              </w:rPr>
              <w:t>Ghi chú</w:t>
            </w:r>
          </w:p>
        </w:tc>
      </w:tr>
      <w:tr w:rsidR="00077160" w:rsidRPr="00833417" w:rsidTr="00077160">
        <w:tc>
          <w:tcPr>
            <w:tcW w:w="9072" w:type="dxa"/>
            <w:gridSpan w:val="6"/>
            <w:shd w:val="clear" w:color="auto" w:fill="auto"/>
          </w:tcPr>
          <w:p w:rsidR="00077160" w:rsidRPr="00833417" w:rsidRDefault="00077160" w:rsidP="00077160">
            <w:pPr>
              <w:rPr>
                <w:lang w:val="pt-BR"/>
              </w:rPr>
            </w:pPr>
            <w:r w:rsidRPr="00833417">
              <w:rPr>
                <w:b/>
              </w:rPr>
              <w:t>Chuyên khảo</w:t>
            </w:r>
          </w:p>
        </w:tc>
      </w:tr>
      <w:tr w:rsidR="00077160" w:rsidRPr="00833417" w:rsidTr="00077160">
        <w:tc>
          <w:tcPr>
            <w:tcW w:w="709" w:type="dxa"/>
            <w:shd w:val="clear" w:color="auto" w:fill="auto"/>
          </w:tcPr>
          <w:p w:rsidR="00077160" w:rsidRPr="00833417" w:rsidRDefault="00077160" w:rsidP="00077160">
            <w:pPr>
              <w:numPr>
                <w:ilvl w:val="0"/>
                <w:numId w:val="10"/>
              </w:numPr>
              <w:overflowPunct/>
              <w:autoSpaceDE/>
              <w:autoSpaceDN/>
              <w:adjustRightInd/>
              <w:ind w:left="0" w:firstLine="0"/>
              <w:jc w:val="center"/>
              <w:textAlignment w:val="auto"/>
            </w:pPr>
          </w:p>
        </w:tc>
        <w:tc>
          <w:tcPr>
            <w:tcW w:w="1843" w:type="dxa"/>
            <w:shd w:val="clear" w:color="auto" w:fill="auto"/>
          </w:tcPr>
          <w:p w:rsidR="00077160" w:rsidRPr="00833417" w:rsidRDefault="00077160" w:rsidP="00077160">
            <w:pPr>
              <w:jc w:val="center"/>
            </w:pPr>
            <w:r>
              <w:t>2021-2022</w:t>
            </w:r>
          </w:p>
        </w:tc>
        <w:tc>
          <w:tcPr>
            <w:tcW w:w="1417" w:type="dxa"/>
            <w:shd w:val="clear" w:color="auto" w:fill="auto"/>
          </w:tcPr>
          <w:p w:rsidR="00077160" w:rsidRPr="00833417" w:rsidRDefault="00077160" w:rsidP="00077160">
            <w:pPr>
              <w:jc w:val="center"/>
            </w:pPr>
            <w:r>
              <w:t>1</w:t>
            </w:r>
          </w:p>
        </w:tc>
        <w:tc>
          <w:tcPr>
            <w:tcW w:w="1418" w:type="dxa"/>
            <w:shd w:val="clear" w:color="auto" w:fill="auto"/>
          </w:tcPr>
          <w:p w:rsidR="00077160" w:rsidRPr="00833417" w:rsidRDefault="00077160" w:rsidP="00077160">
            <w:pPr>
              <w:jc w:val="center"/>
              <w:rPr>
                <w:lang w:val="nl-NL"/>
              </w:rPr>
            </w:pPr>
            <w:r>
              <w:rPr>
                <w:lang w:val="nl-NL"/>
              </w:rPr>
              <w:t>-</w:t>
            </w:r>
          </w:p>
        </w:tc>
        <w:tc>
          <w:tcPr>
            <w:tcW w:w="2693" w:type="dxa"/>
          </w:tcPr>
          <w:p w:rsidR="00077160" w:rsidRPr="00833417" w:rsidRDefault="00077160" w:rsidP="00077160">
            <w:pPr>
              <w:jc w:val="center"/>
              <w:rPr>
                <w:lang w:val="pt-BR"/>
              </w:rPr>
            </w:pPr>
          </w:p>
        </w:tc>
        <w:tc>
          <w:tcPr>
            <w:tcW w:w="992" w:type="dxa"/>
            <w:shd w:val="clear" w:color="auto" w:fill="auto"/>
          </w:tcPr>
          <w:p w:rsidR="00077160" w:rsidRPr="00833417" w:rsidRDefault="00077160" w:rsidP="00077160">
            <w:pPr>
              <w:jc w:val="center"/>
              <w:rPr>
                <w:lang w:val="pt-BR"/>
              </w:rPr>
            </w:pPr>
          </w:p>
        </w:tc>
      </w:tr>
      <w:tr w:rsidR="00077160" w:rsidRPr="00833417" w:rsidTr="00077160">
        <w:tc>
          <w:tcPr>
            <w:tcW w:w="709" w:type="dxa"/>
            <w:shd w:val="clear" w:color="auto" w:fill="auto"/>
          </w:tcPr>
          <w:p w:rsidR="00077160" w:rsidRPr="00833417" w:rsidRDefault="00077160" w:rsidP="00077160">
            <w:pPr>
              <w:numPr>
                <w:ilvl w:val="0"/>
                <w:numId w:val="10"/>
              </w:numPr>
              <w:overflowPunct/>
              <w:autoSpaceDE/>
              <w:autoSpaceDN/>
              <w:adjustRightInd/>
              <w:ind w:left="0" w:firstLine="0"/>
              <w:jc w:val="center"/>
              <w:textAlignment w:val="auto"/>
            </w:pPr>
          </w:p>
        </w:tc>
        <w:tc>
          <w:tcPr>
            <w:tcW w:w="1843" w:type="dxa"/>
            <w:shd w:val="clear" w:color="auto" w:fill="auto"/>
          </w:tcPr>
          <w:p w:rsidR="00077160" w:rsidRPr="00833417" w:rsidRDefault="00077160" w:rsidP="00077160">
            <w:pPr>
              <w:jc w:val="center"/>
            </w:pPr>
            <w:r>
              <w:t>2022-2023</w:t>
            </w:r>
          </w:p>
        </w:tc>
        <w:tc>
          <w:tcPr>
            <w:tcW w:w="1417" w:type="dxa"/>
            <w:shd w:val="clear" w:color="auto" w:fill="auto"/>
          </w:tcPr>
          <w:p w:rsidR="00077160" w:rsidRPr="00833417" w:rsidRDefault="00077160" w:rsidP="00077160">
            <w:pPr>
              <w:jc w:val="center"/>
            </w:pPr>
            <w:r>
              <w:t>2</w:t>
            </w:r>
          </w:p>
        </w:tc>
        <w:tc>
          <w:tcPr>
            <w:tcW w:w="1418" w:type="dxa"/>
            <w:shd w:val="clear" w:color="auto" w:fill="auto"/>
          </w:tcPr>
          <w:p w:rsidR="00077160" w:rsidRPr="00833417" w:rsidRDefault="00077160" w:rsidP="00077160">
            <w:pPr>
              <w:jc w:val="center"/>
              <w:rPr>
                <w:lang w:val="nl-NL"/>
              </w:rPr>
            </w:pPr>
            <w:r>
              <w:rPr>
                <w:lang w:val="nl-NL"/>
              </w:rPr>
              <w:t>1</w:t>
            </w:r>
          </w:p>
        </w:tc>
        <w:tc>
          <w:tcPr>
            <w:tcW w:w="2693" w:type="dxa"/>
          </w:tcPr>
          <w:p w:rsidR="00077160" w:rsidRPr="00833417" w:rsidRDefault="00077160" w:rsidP="00077160">
            <w:pPr>
              <w:jc w:val="center"/>
              <w:rPr>
                <w:lang w:val="pt-BR"/>
              </w:rPr>
            </w:pPr>
          </w:p>
        </w:tc>
        <w:tc>
          <w:tcPr>
            <w:tcW w:w="992" w:type="dxa"/>
            <w:shd w:val="clear" w:color="auto" w:fill="auto"/>
          </w:tcPr>
          <w:p w:rsidR="00077160" w:rsidRPr="00833417" w:rsidRDefault="00077160" w:rsidP="00077160">
            <w:pPr>
              <w:jc w:val="center"/>
              <w:rPr>
                <w:lang w:val="pt-BR"/>
              </w:rPr>
            </w:pPr>
          </w:p>
        </w:tc>
      </w:tr>
      <w:tr w:rsidR="00077160" w:rsidRPr="00833417" w:rsidTr="00077160">
        <w:tc>
          <w:tcPr>
            <w:tcW w:w="709" w:type="dxa"/>
            <w:shd w:val="clear" w:color="auto" w:fill="auto"/>
          </w:tcPr>
          <w:p w:rsidR="00077160" w:rsidRPr="00833417" w:rsidRDefault="00077160" w:rsidP="00077160">
            <w:pPr>
              <w:numPr>
                <w:ilvl w:val="0"/>
                <w:numId w:val="10"/>
              </w:numPr>
              <w:overflowPunct/>
              <w:autoSpaceDE/>
              <w:autoSpaceDN/>
              <w:adjustRightInd/>
              <w:ind w:left="0" w:firstLine="0"/>
              <w:jc w:val="center"/>
              <w:textAlignment w:val="auto"/>
            </w:pPr>
          </w:p>
        </w:tc>
        <w:tc>
          <w:tcPr>
            <w:tcW w:w="1843" w:type="dxa"/>
            <w:shd w:val="clear" w:color="auto" w:fill="auto"/>
          </w:tcPr>
          <w:p w:rsidR="00077160" w:rsidRPr="00833417" w:rsidRDefault="00077160" w:rsidP="00077160">
            <w:pPr>
              <w:jc w:val="center"/>
            </w:pPr>
            <w:r>
              <w:t>2023-2024</w:t>
            </w:r>
          </w:p>
        </w:tc>
        <w:tc>
          <w:tcPr>
            <w:tcW w:w="1417" w:type="dxa"/>
            <w:shd w:val="clear" w:color="auto" w:fill="auto"/>
          </w:tcPr>
          <w:p w:rsidR="00077160" w:rsidRPr="00833417" w:rsidRDefault="00077160" w:rsidP="00077160">
            <w:pPr>
              <w:jc w:val="center"/>
            </w:pPr>
            <w:r>
              <w:t>1</w:t>
            </w:r>
          </w:p>
        </w:tc>
        <w:tc>
          <w:tcPr>
            <w:tcW w:w="1418" w:type="dxa"/>
            <w:shd w:val="clear" w:color="auto" w:fill="auto"/>
          </w:tcPr>
          <w:p w:rsidR="00077160" w:rsidRPr="00833417" w:rsidRDefault="00077160" w:rsidP="00077160">
            <w:pPr>
              <w:jc w:val="center"/>
              <w:rPr>
                <w:lang w:val="nl-NL"/>
              </w:rPr>
            </w:pPr>
            <w:r>
              <w:rPr>
                <w:lang w:val="nl-NL"/>
              </w:rPr>
              <w:t>-</w:t>
            </w:r>
          </w:p>
        </w:tc>
        <w:tc>
          <w:tcPr>
            <w:tcW w:w="2693" w:type="dxa"/>
          </w:tcPr>
          <w:p w:rsidR="00077160" w:rsidRPr="00833417" w:rsidRDefault="00077160" w:rsidP="00077160">
            <w:pPr>
              <w:jc w:val="center"/>
              <w:rPr>
                <w:lang w:val="pt-BR"/>
              </w:rPr>
            </w:pPr>
          </w:p>
        </w:tc>
        <w:tc>
          <w:tcPr>
            <w:tcW w:w="992" w:type="dxa"/>
            <w:shd w:val="clear" w:color="auto" w:fill="auto"/>
          </w:tcPr>
          <w:p w:rsidR="00077160" w:rsidRPr="00833417" w:rsidRDefault="00077160" w:rsidP="00077160">
            <w:pPr>
              <w:jc w:val="center"/>
              <w:rPr>
                <w:lang w:val="pt-BR"/>
              </w:rPr>
            </w:pPr>
          </w:p>
        </w:tc>
      </w:tr>
      <w:tr w:rsidR="00077160" w:rsidRPr="00833417" w:rsidTr="00077160">
        <w:tc>
          <w:tcPr>
            <w:tcW w:w="709" w:type="dxa"/>
            <w:shd w:val="clear" w:color="auto" w:fill="auto"/>
          </w:tcPr>
          <w:p w:rsidR="00077160" w:rsidRPr="00833417" w:rsidRDefault="00077160" w:rsidP="00077160">
            <w:pPr>
              <w:numPr>
                <w:ilvl w:val="0"/>
                <w:numId w:val="10"/>
              </w:numPr>
              <w:overflowPunct/>
              <w:autoSpaceDE/>
              <w:autoSpaceDN/>
              <w:adjustRightInd/>
              <w:ind w:left="0" w:firstLine="0"/>
              <w:jc w:val="center"/>
              <w:textAlignment w:val="auto"/>
            </w:pPr>
          </w:p>
        </w:tc>
        <w:tc>
          <w:tcPr>
            <w:tcW w:w="1843" w:type="dxa"/>
            <w:shd w:val="clear" w:color="auto" w:fill="auto"/>
          </w:tcPr>
          <w:p w:rsidR="00077160" w:rsidRPr="00833417" w:rsidRDefault="00077160" w:rsidP="00077160">
            <w:pPr>
              <w:jc w:val="center"/>
            </w:pPr>
            <w:r>
              <w:t>2024-2025</w:t>
            </w:r>
          </w:p>
        </w:tc>
        <w:tc>
          <w:tcPr>
            <w:tcW w:w="1417" w:type="dxa"/>
            <w:shd w:val="clear" w:color="auto" w:fill="auto"/>
          </w:tcPr>
          <w:p w:rsidR="00077160" w:rsidRPr="00833417" w:rsidRDefault="00077160" w:rsidP="00077160">
            <w:pPr>
              <w:jc w:val="center"/>
            </w:pPr>
            <w:r>
              <w:t>2</w:t>
            </w:r>
          </w:p>
        </w:tc>
        <w:tc>
          <w:tcPr>
            <w:tcW w:w="1418" w:type="dxa"/>
            <w:shd w:val="clear" w:color="auto" w:fill="auto"/>
          </w:tcPr>
          <w:p w:rsidR="00077160" w:rsidRPr="00833417" w:rsidRDefault="00077160" w:rsidP="00077160">
            <w:pPr>
              <w:jc w:val="center"/>
              <w:rPr>
                <w:lang w:val="nl-NL"/>
              </w:rPr>
            </w:pPr>
            <w:r>
              <w:rPr>
                <w:lang w:val="nl-NL"/>
              </w:rPr>
              <w:t>1</w:t>
            </w:r>
          </w:p>
        </w:tc>
        <w:tc>
          <w:tcPr>
            <w:tcW w:w="2693" w:type="dxa"/>
          </w:tcPr>
          <w:p w:rsidR="00077160" w:rsidRPr="00833417" w:rsidRDefault="00077160" w:rsidP="00077160">
            <w:pPr>
              <w:jc w:val="center"/>
              <w:rPr>
                <w:lang w:val="pt-BR"/>
              </w:rPr>
            </w:pPr>
          </w:p>
        </w:tc>
        <w:tc>
          <w:tcPr>
            <w:tcW w:w="992" w:type="dxa"/>
            <w:shd w:val="clear" w:color="auto" w:fill="auto"/>
          </w:tcPr>
          <w:p w:rsidR="00077160" w:rsidRPr="00833417" w:rsidRDefault="00077160" w:rsidP="00077160">
            <w:pPr>
              <w:jc w:val="center"/>
              <w:rPr>
                <w:lang w:val="pt-BR"/>
              </w:rPr>
            </w:pPr>
          </w:p>
        </w:tc>
      </w:tr>
      <w:tr w:rsidR="00077160" w:rsidRPr="00833417" w:rsidTr="00077160">
        <w:tc>
          <w:tcPr>
            <w:tcW w:w="709" w:type="dxa"/>
            <w:shd w:val="clear" w:color="auto" w:fill="auto"/>
          </w:tcPr>
          <w:p w:rsidR="00077160" w:rsidRPr="00833417" w:rsidRDefault="00077160" w:rsidP="00077160">
            <w:pPr>
              <w:numPr>
                <w:ilvl w:val="0"/>
                <w:numId w:val="10"/>
              </w:numPr>
              <w:overflowPunct/>
              <w:autoSpaceDE/>
              <w:autoSpaceDN/>
              <w:adjustRightInd/>
              <w:ind w:left="0" w:firstLine="0"/>
              <w:jc w:val="center"/>
              <w:textAlignment w:val="auto"/>
              <w:rPr>
                <w:lang w:val="pt-BR"/>
              </w:rPr>
            </w:pPr>
          </w:p>
        </w:tc>
        <w:tc>
          <w:tcPr>
            <w:tcW w:w="1843" w:type="dxa"/>
            <w:shd w:val="clear" w:color="auto" w:fill="auto"/>
          </w:tcPr>
          <w:p w:rsidR="00077160" w:rsidRPr="00833417" w:rsidRDefault="00077160" w:rsidP="00077160">
            <w:pPr>
              <w:jc w:val="center"/>
            </w:pPr>
            <w:r>
              <w:t>2025-2026</w:t>
            </w:r>
          </w:p>
        </w:tc>
        <w:tc>
          <w:tcPr>
            <w:tcW w:w="1417" w:type="dxa"/>
            <w:shd w:val="clear" w:color="auto" w:fill="auto"/>
          </w:tcPr>
          <w:p w:rsidR="00077160" w:rsidRPr="00833417" w:rsidRDefault="00077160" w:rsidP="00077160">
            <w:pPr>
              <w:jc w:val="center"/>
              <w:rPr>
                <w:lang w:val="pt-BR"/>
              </w:rPr>
            </w:pPr>
            <w:r>
              <w:rPr>
                <w:lang w:val="pt-BR"/>
              </w:rPr>
              <w:t>1</w:t>
            </w:r>
          </w:p>
        </w:tc>
        <w:tc>
          <w:tcPr>
            <w:tcW w:w="1418" w:type="dxa"/>
            <w:shd w:val="clear" w:color="auto" w:fill="auto"/>
          </w:tcPr>
          <w:p w:rsidR="00077160" w:rsidRPr="00833417" w:rsidRDefault="00077160" w:rsidP="00077160">
            <w:pPr>
              <w:jc w:val="center"/>
              <w:rPr>
                <w:lang w:val="pt-BR"/>
              </w:rPr>
            </w:pPr>
            <w:r>
              <w:rPr>
                <w:lang w:val="pt-BR"/>
              </w:rPr>
              <w:t>-</w:t>
            </w:r>
          </w:p>
        </w:tc>
        <w:tc>
          <w:tcPr>
            <w:tcW w:w="2693" w:type="dxa"/>
          </w:tcPr>
          <w:p w:rsidR="00077160" w:rsidRPr="00833417" w:rsidRDefault="00077160" w:rsidP="00077160">
            <w:pPr>
              <w:jc w:val="center"/>
              <w:rPr>
                <w:lang w:val="pt-BR"/>
              </w:rPr>
            </w:pPr>
          </w:p>
        </w:tc>
        <w:tc>
          <w:tcPr>
            <w:tcW w:w="992" w:type="dxa"/>
            <w:shd w:val="clear" w:color="auto" w:fill="auto"/>
          </w:tcPr>
          <w:p w:rsidR="00077160" w:rsidRPr="00833417" w:rsidRDefault="00077160" w:rsidP="00077160">
            <w:pPr>
              <w:jc w:val="center"/>
              <w:rPr>
                <w:lang w:val="pt-BR"/>
              </w:rPr>
            </w:pPr>
          </w:p>
        </w:tc>
      </w:tr>
      <w:tr w:rsidR="00077160" w:rsidRPr="00833417" w:rsidTr="00077160">
        <w:tc>
          <w:tcPr>
            <w:tcW w:w="9072" w:type="dxa"/>
            <w:gridSpan w:val="6"/>
            <w:shd w:val="clear" w:color="auto" w:fill="auto"/>
          </w:tcPr>
          <w:p w:rsidR="00077160" w:rsidRPr="00833417" w:rsidRDefault="00077160" w:rsidP="00077160">
            <w:pPr>
              <w:rPr>
                <w:lang w:val="pt-BR"/>
              </w:rPr>
            </w:pPr>
            <w:r w:rsidRPr="00833417">
              <w:rPr>
                <w:b/>
              </w:rPr>
              <w:t>Giáo trình</w:t>
            </w:r>
          </w:p>
        </w:tc>
      </w:tr>
      <w:tr w:rsidR="00077160" w:rsidRPr="00833417" w:rsidTr="00077160">
        <w:tc>
          <w:tcPr>
            <w:tcW w:w="709" w:type="dxa"/>
            <w:shd w:val="clear" w:color="auto" w:fill="auto"/>
          </w:tcPr>
          <w:p w:rsidR="00077160" w:rsidRPr="00833417" w:rsidRDefault="00077160" w:rsidP="00077160">
            <w:pPr>
              <w:numPr>
                <w:ilvl w:val="0"/>
                <w:numId w:val="10"/>
              </w:numPr>
              <w:overflowPunct/>
              <w:autoSpaceDE/>
              <w:autoSpaceDN/>
              <w:adjustRightInd/>
              <w:ind w:left="0" w:firstLine="0"/>
              <w:jc w:val="center"/>
              <w:textAlignment w:val="auto"/>
              <w:rPr>
                <w:lang w:val="pt-BR"/>
              </w:rPr>
            </w:pPr>
          </w:p>
        </w:tc>
        <w:tc>
          <w:tcPr>
            <w:tcW w:w="1843" w:type="dxa"/>
            <w:shd w:val="clear" w:color="auto" w:fill="auto"/>
          </w:tcPr>
          <w:p w:rsidR="00077160" w:rsidRPr="00833417" w:rsidRDefault="00077160" w:rsidP="00077160">
            <w:pPr>
              <w:jc w:val="center"/>
            </w:pPr>
            <w:r>
              <w:t>2021-2022</w:t>
            </w:r>
          </w:p>
        </w:tc>
        <w:tc>
          <w:tcPr>
            <w:tcW w:w="1417" w:type="dxa"/>
            <w:shd w:val="clear" w:color="auto" w:fill="auto"/>
          </w:tcPr>
          <w:p w:rsidR="00077160" w:rsidRPr="00833417" w:rsidRDefault="00077160" w:rsidP="00077160">
            <w:pPr>
              <w:jc w:val="center"/>
              <w:rPr>
                <w:lang w:val="pt-BR"/>
              </w:rPr>
            </w:pPr>
            <w:r>
              <w:rPr>
                <w:lang w:val="pt-BR"/>
              </w:rPr>
              <w:t>3</w:t>
            </w:r>
          </w:p>
        </w:tc>
        <w:tc>
          <w:tcPr>
            <w:tcW w:w="1418" w:type="dxa"/>
            <w:shd w:val="clear" w:color="auto" w:fill="auto"/>
          </w:tcPr>
          <w:p w:rsidR="00077160" w:rsidRPr="00833417" w:rsidRDefault="00077160" w:rsidP="00077160">
            <w:pPr>
              <w:jc w:val="center"/>
              <w:rPr>
                <w:lang w:val="pt-BR"/>
              </w:rPr>
            </w:pPr>
            <w:r>
              <w:rPr>
                <w:lang w:val="pt-BR"/>
              </w:rPr>
              <w:t>-</w:t>
            </w:r>
          </w:p>
        </w:tc>
        <w:tc>
          <w:tcPr>
            <w:tcW w:w="2693" w:type="dxa"/>
          </w:tcPr>
          <w:p w:rsidR="00077160" w:rsidRPr="00833417" w:rsidRDefault="00077160" w:rsidP="00077160">
            <w:pPr>
              <w:rPr>
                <w:lang w:val="pt-BR"/>
              </w:rPr>
            </w:pPr>
          </w:p>
        </w:tc>
        <w:tc>
          <w:tcPr>
            <w:tcW w:w="992" w:type="dxa"/>
            <w:shd w:val="clear" w:color="auto" w:fill="auto"/>
          </w:tcPr>
          <w:p w:rsidR="00077160" w:rsidRPr="00833417" w:rsidRDefault="00077160" w:rsidP="00077160">
            <w:pPr>
              <w:rPr>
                <w:lang w:val="pt-BR"/>
              </w:rPr>
            </w:pPr>
          </w:p>
        </w:tc>
      </w:tr>
      <w:tr w:rsidR="00077160" w:rsidRPr="00833417" w:rsidTr="00077160">
        <w:tc>
          <w:tcPr>
            <w:tcW w:w="709" w:type="dxa"/>
            <w:shd w:val="clear" w:color="auto" w:fill="auto"/>
          </w:tcPr>
          <w:p w:rsidR="00077160" w:rsidRPr="00833417" w:rsidRDefault="00077160" w:rsidP="00077160">
            <w:pPr>
              <w:numPr>
                <w:ilvl w:val="0"/>
                <w:numId w:val="10"/>
              </w:numPr>
              <w:overflowPunct/>
              <w:autoSpaceDE/>
              <w:autoSpaceDN/>
              <w:adjustRightInd/>
              <w:ind w:left="0" w:firstLine="0"/>
              <w:jc w:val="center"/>
              <w:textAlignment w:val="auto"/>
              <w:rPr>
                <w:lang w:val="pt-BR"/>
              </w:rPr>
            </w:pPr>
          </w:p>
        </w:tc>
        <w:tc>
          <w:tcPr>
            <w:tcW w:w="1843" w:type="dxa"/>
            <w:shd w:val="clear" w:color="auto" w:fill="auto"/>
          </w:tcPr>
          <w:p w:rsidR="00077160" w:rsidRPr="00833417" w:rsidRDefault="00077160" w:rsidP="00077160">
            <w:pPr>
              <w:jc w:val="center"/>
            </w:pPr>
            <w:r>
              <w:t>2022-2023</w:t>
            </w:r>
          </w:p>
        </w:tc>
        <w:tc>
          <w:tcPr>
            <w:tcW w:w="1417" w:type="dxa"/>
            <w:shd w:val="clear" w:color="auto" w:fill="auto"/>
          </w:tcPr>
          <w:p w:rsidR="00077160" w:rsidRPr="00833417" w:rsidRDefault="00077160" w:rsidP="00077160">
            <w:pPr>
              <w:jc w:val="center"/>
              <w:rPr>
                <w:lang w:val="pt-BR"/>
              </w:rPr>
            </w:pPr>
            <w:r>
              <w:rPr>
                <w:lang w:val="pt-BR"/>
              </w:rPr>
              <w:t>4</w:t>
            </w:r>
          </w:p>
        </w:tc>
        <w:tc>
          <w:tcPr>
            <w:tcW w:w="1418" w:type="dxa"/>
            <w:shd w:val="clear" w:color="auto" w:fill="auto"/>
          </w:tcPr>
          <w:p w:rsidR="00077160" w:rsidRPr="00833417" w:rsidRDefault="00077160" w:rsidP="00077160">
            <w:pPr>
              <w:jc w:val="center"/>
              <w:rPr>
                <w:bCs/>
                <w:lang w:val="pt-BR"/>
              </w:rPr>
            </w:pPr>
            <w:r>
              <w:rPr>
                <w:bCs/>
                <w:lang w:val="pt-BR"/>
              </w:rPr>
              <w:t>-</w:t>
            </w:r>
          </w:p>
        </w:tc>
        <w:tc>
          <w:tcPr>
            <w:tcW w:w="2693" w:type="dxa"/>
          </w:tcPr>
          <w:p w:rsidR="00077160" w:rsidRPr="00833417" w:rsidRDefault="00077160" w:rsidP="00077160">
            <w:pPr>
              <w:rPr>
                <w:lang w:val="pt-BR"/>
              </w:rPr>
            </w:pPr>
          </w:p>
        </w:tc>
        <w:tc>
          <w:tcPr>
            <w:tcW w:w="992" w:type="dxa"/>
            <w:shd w:val="clear" w:color="auto" w:fill="auto"/>
          </w:tcPr>
          <w:p w:rsidR="00077160" w:rsidRPr="00833417" w:rsidRDefault="00077160" w:rsidP="00077160">
            <w:pPr>
              <w:rPr>
                <w:lang w:val="pt-BR"/>
              </w:rPr>
            </w:pPr>
          </w:p>
        </w:tc>
      </w:tr>
      <w:tr w:rsidR="00077160" w:rsidRPr="00833417" w:rsidTr="00077160">
        <w:tc>
          <w:tcPr>
            <w:tcW w:w="709" w:type="dxa"/>
            <w:shd w:val="clear" w:color="auto" w:fill="auto"/>
          </w:tcPr>
          <w:p w:rsidR="00077160" w:rsidRPr="00833417" w:rsidRDefault="00077160" w:rsidP="00077160">
            <w:pPr>
              <w:numPr>
                <w:ilvl w:val="0"/>
                <w:numId w:val="10"/>
              </w:numPr>
              <w:overflowPunct/>
              <w:autoSpaceDE/>
              <w:autoSpaceDN/>
              <w:adjustRightInd/>
              <w:ind w:left="0" w:firstLine="0"/>
              <w:jc w:val="center"/>
              <w:textAlignment w:val="auto"/>
              <w:rPr>
                <w:lang w:val="pt-BR"/>
              </w:rPr>
            </w:pPr>
          </w:p>
        </w:tc>
        <w:tc>
          <w:tcPr>
            <w:tcW w:w="1843" w:type="dxa"/>
            <w:shd w:val="clear" w:color="auto" w:fill="auto"/>
          </w:tcPr>
          <w:p w:rsidR="00077160" w:rsidRPr="00833417" w:rsidRDefault="00077160" w:rsidP="00077160">
            <w:pPr>
              <w:jc w:val="center"/>
            </w:pPr>
            <w:r>
              <w:t>2023-2024</w:t>
            </w:r>
          </w:p>
        </w:tc>
        <w:tc>
          <w:tcPr>
            <w:tcW w:w="1417" w:type="dxa"/>
            <w:shd w:val="clear" w:color="auto" w:fill="auto"/>
          </w:tcPr>
          <w:p w:rsidR="00077160" w:rsidRPr="00833417" w:rsidRDefault="00077160" w:rsidP="00077160">
            <w:pPr>
              <w:jc w:val="center"/>
              <w:rPr>
                <w:lang w:val="pt-BR"/>
              </w:rPr>
            </w:pPr>
            <w:r>
              <w:rPr>
                <w:lang w:val="pt-BR"/>
              </w:rPr>
              <w:t>4</w:t>
            </w:r>
          </w:p>
        </w:tc>
        <w:tc>
          <w:tcPr>
            <w:tcW w:w="1418" w:type="dxa"/>
            <w:shd w:val="clear" w:color="auto" w:fill="auto"/>
          </w:tcPr>
          <w:p w:rsidR="00077160" w:rsidRPr="00833417" w:rsidRDefault="00077160" w:rsidP="00077160">
            <w:pPr>
              <w:jc w:val="center"/>
              <w:rPr>
                <w:bCs/>
                <w:lang w:val="pt-BR"/>
              </w:rPr>
            </w:pPr>
            <w:r>
              <w:rPr>
                <w:bCs/>
                <w:lang w:val="pt-BR"/>
              </w:rPr>
              <w:t>-</w:t>
            </w:r>
          </w:p>
        </w:tc>
        <w:tc>
          <w:tcPr>
            <w:tcW w:w="2693" w:type="dxa"/>
          </w:tcPr>
          <w:p w:rsidR="00077160" w:rsidRPr="00833417" w:rsidRDefault="00077160" w:rsidP="00077160">
            <w:pPr>
              <w:rPr>
                <w:lang w:val="pt-BR"/>
              </w:rPr>
            </w:pPr>
          </w:p>
        </w:tc>
        <w:tc>
          <w:tcPr>
            <w:tcW w:w="992" w:type="dxa"/>
            <w:shd w:val="clear" w:color="auto" w:fill="auto"/>
          </w:tcPr>
          <w:p w:rsidR="00077160" w:rsidRPr="00833417" w:rsidRDefault="00077160" w:rsidP="00077160">
            <w:pPr>
              <w:rPr>
                <w:lang w:val="pt-BR"/>
              </w:rPr>
            </w:pPr>
          </w:p>
        </w:tc>
      </w:tr>
      <w:tr w:rsidR="00077160" w:rsidRPr="00833417" w:rsidTr="00077160">
        <w:tc>
          <w:tcPr>
            <w:tcW w:w="709" w:type="dxa"/>
            <w:shd w:val="clear" w:color="auto" w:fill="auto"/>
          </w:tcPr>
          <w:p w:rsidR="00077160" w:rsidRPr="00833417" w:rsidRDefault="00077160" w:rsidP="00077160">
            <w:pPr>
              <w:numPr>
                <w:ilvl w:val="0"/>
                <w:numId w:val="10"/>
              </w:numPr>
              <w:overflowPunct/>
              <w:autoSpaceDE/>
              <w:autoSpaceDN/>
              <w:adjustRightInd/>
              <w:ind w:left="0" w:firstLine="0"/>
              <w:jc w:val="center"/>
              <w:textAlignment w:val="auto"/>
              <w:rPr>
                <w:lang w:val="pt-BR"/>
              </w:rPr>
            </w:pPr>
          </w:p>
        </w:tc>
        <w:tc>
          <w:tcPr>
            <w:tcW w:w="1843" w:type="dxa"/>
            <w:shd w:val="clear" w:color="auto" w:fill="auto"/>
          </w:tcPr>
          <w:p w:rsidR="00077160" w:rsidRPr="00833417" w:rsidRDefault="00077160" w:rsidP="00077160">
            <w:pPr>
              <w:jc w:val="center"/>
            </w:pPr>
            <w:r>
              <w:t>2024-2025</w:t>
            </w:r>
          </w:p>
        </w:tc>
        <w:tc>
          <w:tcPr>
            <w:tcW w:w="1417" w:type="dxa"/>
            <w:shd w:val="clear" w:color="auto" w:fill="auto"/>
          </w:tcPr>
          <w:p w:rsidR="00077160" w:rsidRPr="00833417" w:rsidRDefault="00077160" w:rsidP="00077160">
            <w:pPr>
              <w:jc w:val="center"/>
              <w:rPr>
                <w:lang w:val="pt-BR"/>
              </w:rPr>
            </w:pPr>
            <w:r>
              <w:rPr>
                <w:lang w:val="pt-BR"/>
              </w:rPr>
              <w:t>5</w:t>
            </w:r>
          </w:p>
        </w:tc>
        <w:tc>
          <w:tcPr>
            <w:tcW w:w="1418" w:type="dxa"/>
            <w:shd w:val="clear" w:color="auto" w:fill="auto"/>
          </w:tcPr>
          <w:p w:rsidR="00077160" w:rsidRPr="00833417" w:rsidRDefault="00077160" w:rsidP="00077160">
            <w:pPr>
              <w:jc w:val="center"/>
              <w:rPr>
                <w:bCs/>
                <w:lang w:val="pt-BR"/>
              </w:rPr>
            </w:pPr>
            <w:r>
              <w:rPr>
                <w:bCs/>
                <w:lang w:val="pt-BR"/>
              </w:rPr>
              <w:t>-</w:t>
            </w:r>
          </w:p>
        </w:tc>
        <w:tc>
          <w:tcPr>
            <w:tcW w:w="2693" w:type="dxa"/>
          </w:tcPr>
          <w:p w:rsidR="00077160" w:rsidRPr="00833417" w:rsidRDefault="00077160" w:rsidP="00077160">
            <w:pPr>
              <w:rPr>
                <w:lang w:val="pt-BR"/>
              </w:rPr>
            </w:pPr>
          </w:p>
        </w:tc>
        <w:tc>
          <w:tcPr>
            <w:tcW w:w="992" w:type="dxa"/>
            <w:shd w:val="clear" w:color="auto" w:fill="auto"/>
          </w:tcPr>
          <w:p w:rsidR="00077160" w:rsidRPr="00833417" w:rsidRDefault="00077160" w:rsidP="00077160">
            <w:pPr>
              <w:rPr>
                <w:lang w:val="pt-BR"/>
              </w:rPr>
            </w:pPr>
          </w:p>
        </w:tc>
      </w:tr>
      <w:tr w:rsidR="00077160" w:rsidRPr="00833417" w:rsidTr="00077160">
        <w:tc>
          <w:tcPr>
            <w:tcW w:w="709" w:type="dxa"/>
            <w:shd w:val="clear" w:color="auto" w:fill="auto"/>
          </w:tcPr>
          <w:p w:rsidR="00077160" w:rsidRPr="00833417" w:rsidRDefault="00077160" w:rsidP="00077160">
            <w:pPr>
              <w:numPr>
                <w:ilvl w:val="0"/>
                <w:numId w:val="10"/>
              </w:numPr>
              <w:overflowPunct/>
              <w:autoSpaceDE/>
              <w:autoSpaceDN/>
              <w:adjustRightInd/>
              <w:ind w:left="0" w:firstLine="0"/>
              <w:jc w:val="center"/>
              <w:textAlignment w:val="auto"/>
              <w:rPr>
                <w:lang w:val="pt-BR"/>
              </w:rPr>
            </w:pPr>
          </w:p>
        </w:tc>
        <w:tc>
          <w:tcPr>
            <w:tcW w:w="1843" w:type="dxa"/>
            <w:shd w:val="clear" w:color="auto" w:fill="auto"/>
          </w:tcPr>
          <w:p w:rsidR="00077160" w:rsidRPr="00833417" w:rsidRDefault="00077160" w:rsidP="00077160">
            <w:pPr>
              <w:jc w:val="center"/>
            </w:pPr>
            <w:r>
              <w:t>2025-2026</w:t>
            </w:r>
          </w:p>
        </w:tc>
        <w:tc>
          <w:tcPr>
            <w:tcW w:w="1417" w:type="dxa"/>
            <w:shd w:val="clear" w:color="auto" w:fill="auto"/>
          </w:tcPr>
          <w:p w:rsidR="00077160" w:rsidRPr="00833417" w:rsidRDefault="00077160" w:rsidP="00077160">
            <w:pPr>
              <w:jc w:val="center"/>
              <w:rPr>
                <w:lang w:val="pt-BR"/>
              </w:rPr>
            </w:pPr>
            <w:r>
              <w:rPr>
                <w:lang w:val="pt-BR"/>
              </w:rPr>
              <w:t>5</w:t>
            </w:r>
          </w:p>
        </w:tc>
        <w:tc>
          <w:tcPr>
            <w:tcW w:w="1418" w:type="dxa"/>
            <w:shd w:val="clear" w:color="auto" w:fill="auto"/>
          </w:tcPr>
          <w:p w:rsidR="00077160" w:rsidRPr="00833417" w:rsidRDefault="00077160" w:rsidP="00077160">
            <w:pPr>
              <w:jc w:val="center"/>
              <w:rPr>
                <w:bCs/>
                <w:lang w:val="pt-BR"/>
              </w:rPr>
            </w:pPr>
            <w:r>
              <w:rPr>
                <w:bCs/>
                <w:lang w:val="pt-BR"/>
              </w:rPr>
              <w:t>-</w:t>
            </w:r>
          </w:p>
        </w:tc>
        <w:tc>
          <w:tcPr>
            <w:tcW w:w="2693" w:type="dxa"/>
          </w:tcPr>
          <w:p w:rsidR="00077160" w:rsidRPr="00833417" w:rsidRDefault="00077160" w:rsidP="00077160">
            <w:pPr>
              <w:rPr>
                <w:lang w:val="pt-BR"/>
              </w:rPr>
            </w:pPr>
          </w:p>
        </w:tc>
        <w:tc>
          <w:tcPr>
            <w:tcW w:w="992" w:type="dxa"/>
            <w:shd w:val="clear" w:color="auto" w:fill="auto"/>
          </w:tcPr>
          <w:p w:rsidR="00077160" w:rsidRPr="00833417" w:rsidRDefault="00077160" w:rsidP="00077160">
            <w:pPr>
              <w:rPr>
                <w:lang w:val="pt-BR"/>
              </w:rPr>
            </w:pPr>
          </w:p>
        </w:tc>
      </w:tr>
      <w:tr w:rsidR="00077160" w:rsidRPr="00833417" w:rsidTr="00077160">
        <w:tc>
          <w:tcPr>
            <w:tcW w:w="9072" w:type="dxa"/>
            <w:gridSpan w:val="6"/>
            <w:shd w:val="clear" w:color="auto" w:fill="auto"/>
          </w:tcPr>
          <w:p w:rsidR="00077160" w:rsidRPr="00833417" w:rsidRDefault="00077160" w:rsidP="00077160">
            <w:pPr>
              <w:rPr>
                <w:lang w:val="pt-BR"/>
              </w:rPr>
            </w:pPr>
            <w:r w:rsidRPr="00833417">
              <w:rPr>
                <w:b/>
              </w:rPr>
              <w:t>Tham khảo</w:t>
            </w:r>
          </w:p>
        </w:tc>
      </w:tr>
      <w:tr w:rsidR="00077160" w:rsidRPr="00833417" w:rsidTr="00077160">
        <w:tc>
          <w:tcPr>
            <w:tcW w:w="709" w:type="dxa"/>
            <w:shd w:val="clear" w:color="auto" w:fill="auto"/>
          </w:tcPr>
          <w:p w:rsidR="00077160" w:rsidRPr="00833417" w:rsidRDefault="00077160" w:rsidP="00077160">
            <w:pPr>
              <w:numPr>
                <w:ilvl w:val="0"/>
                <w:numId w:val="10"/>
              </w:numPr>
              <w:overflowPunct/>
              <w:autoSpaceDE/>
              <w:autoSpaceDN/>
              <w:adjustRightInd/>
              <w:ind w:left="0" w:firstLine="0"/>
              <w:jc w:val="center"/>
              <w:textAlignment w:val="auto"/>
              <w:rPr>
                <w:lang w:val="pt-BR"/>
              </w:rPr>
            </w:pPr>
          </w:p>
        </w:tc>
        <w:tc>
          <w:tcPr>
            <w:tcW w:w="1843" w:type="dxa"/>
            <w:shd w:val="clear" w:color="auto" w:fill="auto"/>
          </w:tcPr>
          <w:p w:rsidR="00077160" w:rsidRPr="00833417" w:rsidRDefault="00077160" w:rsidP="00077160">
            <w:pPr>
              <w:jc w:val="center"/>
            </w:pPr>
            <w:r>
              <w:t>2021-2022</w:t>
            </w:r>
          </w:p>
        </w:tc>
        <w:tc>
          <w:tcPr>
            <w:tcW w:w="1417" w:type="dxa"/>
            <w:shd w:val="clear" w:color="auto" w:fill="auto"/>
          </w:tcPr>
          <w:p w:rsidR="00077160" w:rsidRPr="00833417" w:rsidRDefault="00077160" w:rsidP="00077160">
            <w:pPr>
              <w:jc w:val="center"/>
              <w:rPr>
                <w:lang w:val="pt-BR"/>
              </w:rPr>
            </w:pPr>
            <w:r>
              <w:rPr>
                <w:lang w:val="pt-BR"/>
              </w:rPr>
              <w:t>3</w:t>
            </w:r>
          </w:p>
        </w:tc>
        <w:tc>
          <w:tcPr>
            <w:tcW w:w="1418" w:type="dxa"/>
            <w:shd w:val="clear" w:color="auto" w:fill="auto"/>
          </w:tcPr>
          <w:p w:rsidR="00077160" w:rsidRPr="00833417" w:rsidRDefault="00077160" w:rsidP="00077160">
            <w:pPr>
              <w:jc w:val="center"/>
              <w:rPr>
                <w:bCs/>
                <w:lang w:val="pt-BR"/>
              </w:rPr>
            </w:pPr>
            <w:r>
              <w:rPr>
                <w:bCs/>
                <w:lang w:val="pt-BR"/>
              </w:rPr>
              <w:t>1</w:t>
            </w:r>
          </w:p>
        </w:tc>
        <w:tc>
          <w:tcPr>
            <w:tcW w:w="2693" w:type="dxa"/>
          </w:tcPr>
          <w:p w:rsidR="00077160" w:rsidRPr="00833417" w:rsidRDefault="00077160" w:rsidP="00077160">
            <w:pPr>
              <w:rPr>
                <w:lang w:val="pt-BR"/>
              </w:rPr>
            </w:pPr>
          </w:p>
        </w:tc>
        <w:tc>
          <w:tcPr>
            <w:tcW w:w="992" w:type="dxa"/>
            <w:shd w:val="clear" w:color="auto" w:fill="auto"/>
          </w:tcPr>
          <w:p w:rsidR="00077160" w:rsidRPr="00833417" w:rsidRDefault="00077160" w:rsidP="00077160">
            <w:pPr>
              <w:rPr>
                <w:lang w:val="pt-BR"/>
              </w:rPr>
            </w:pPr>
          </w:p>
        </w:tc>
      </w:tr>
      <w:tr w:rsidR="00077160" w:rsidRPr="00833417" w:rsidTr="00077160">
        <w:tc>
          <w:tcPr>
            <w:tcW w:w="709" w:type="dxa"/>
            <w:shd w:val="clear" w:color="auto" w:fill="auto"/>
          </w:tcPr>
          <w:p w:rsidR="00077160" w:rsidRPr="00833417" w:rsidRDefault="00077160" w:rsidP="00077160">
            <w:pPr>
              <w:numPr>
                <w:ilvl w:val="0"/>
                <w:numId w:val="10"/>
              </w:numPr>
              <w:overflowPunct/>
              <w:autoSpaceDE/>
              <w:autoSpaceDN/>
              <w:adjustRightInd/>
              <w:ind w:left="0" w:firstLine="0"/>
              <w:jc w:val="center"/>
              <w:textAlignment w:val="auto"/>
              <w:rPr>
                <w:lang w:val="pt-BR"/>
              </w:rPr>
            </w:pPr>
          </w:p>
        </w:tc>
        <w:tc>
          <w:tcPr>
            <w:tcW w:w="1843" w:type="dxa"/>
            <w:shd w:val="clear" w:color="auto" w:fill="auto"/>
          </w:tcPr>
          <w:p w:rsidR="00077160" w:rsidRPr="00833417" w:rsidRDefault="00077160" w:rsidP="00077160">
            <w:pPr>
              <w:jc w:val="center"/>
            </w:pPr>
            <w:r>
              <w:t>2022-2023</w:t>
            </w:r>
          </w:p>
        </w:tc>
        <w:tc>
          <w:tcPr>
            <w:tcW w:w="1417" w:type="dxa"/>
            <w:shd w:val="clear" w:color="auto" w:fill="auto"/>
          </w:tcPr>
          <w:p w:rsidR="00077160" w:rsidRPr="00833417" w:rsidRDefault="00077160" w:rsidP="00077160">
            <w:pPr>
              <w:jc w:val="center"/>
              <w:rPr>
                <w:lang w:val="pt-BR"/>
              </w:rPr>
            </w:pPr>
            <w:r>
              <w:rPr>
                <w:lang w:val="pt-BR"/>
              </w:rPr>
              <w:t>3</w:t>
            </w:r>
          </w:p>
        </w:tc>
        <w:tc>
          <w:tcPr>
            <w:tcW w:w="1418" w:type="dxa"/>
            <w:shd w:val="clear" w:color="auto" w:fill="auto"/>
          </w:tcPr>
          <w:p w:rsidR="00077160" w:rsidRPr="00833417" w:rsidRDefault="00077160" w:rsidP="00077160">
            <w:pPr>
              <w:jc w:val="center"/>
              <w:rPr>
                <w:lang w:val="pt-BR"/>
              </w:rPr>
            </w:pPr>
            <w:r>
              <w:rPr>
                <w:lang w:val="pt-BR"/>
              </w:rPr>
              <w:t>-</w:t>
            </w:r>
          </w:p>
        </w:tc>
        <w:tc>
          <w:tcPr>
            <w:tcW w:w="2693" w:type="dxa"/>
          </w:tcPr>
          <w:p w:rsidR="00077160" w:rsidRPr="00833417" w:rsidRDefault="00077160" w:rsidP="00077160">
            <w:pPr>
              <w:rPr>
                <w:lang w:val="pt-BR"/>
              </w:rPr>
            </w:pPr>
          </w:p>
        </w:tc>
        <w:tc>
          <w:tcPr>
            <w:tcW w:w="992" w:type="dxa"/>
            <w:shd w:val="clear" w:color="auto" w:fill="auto"/>
          </w:tcPr>
          <w:p w:rsidR="00077160" w:rsidRPr="00833417" w:rsidRDefault="00077160" w:rsidP="00077160">
            <w:pPr>
              <w:rPr>
                <w:lang w:val="pt-BR"/>
              </w:rPr>
            </w:pPr>
          </w:p>
        </w:tc>
      </w:tr>
      <w:tr w:rsidR="00077160" w:rsidRPr="00833417" w:rsidTr="00077160">
        <w:tc>
          <w:tcPr>
            <w:tcW w:w="709" w:type="dxa"/>
            <w:shd w:val="clear" w:color="auto" w:fill="auto"/>
          </w:tcPr>
          <w:p w:rsidR="00077160" w:rsidRPr="00833417" w:rsidRDefault="00077160" w:rsidP="00077160">
            <w:pPr>
              <w:numPr>
                <w:ilvl w:val="0"/>
                <w:numId w:val="10"/>
              </w:numPr>
              <w:overflowPunct/>
              <w:autoSpaceDE/>
              <w:autoSpaceDN/>
              <w:adjustRightInd/>
              <w:ind w:left="0" w:firstLine="0"/>
              <w:jc w:val="center"/>
              <w:textAlignment w:val="auto"/>
              <w:rPr>
                <w:lang w:val="pt-BR"/>
              </w:rPr>
            </w:pPr>
          </w:p>
        </w:tc>
        <w:tc>
          <w:tcPr>
            <w:tcW w:w="1843" w:type="dxa"/>
            <w:shd w:val="clear" w:color="auto" w:fill="auto"/>
          </w:tcPr>
          <w:p w:rsidR="00077160" w:rsidRPr="00833417" w:rsidRDefault="00077160" w:rsidP="00077160">
            <w:pPr>
              <w:jc w:val="center"/>
            </w:pPr>
            <w:r>
              <w:t>2023-2024</w:t>
            </w:r>
          </w:p>
        </w:tc>
        <w:tc>
          <w:tcPr>
            <w:tcW w:w="1417" w:type="dxa"/>
            <w:shd w:val="clear" w:color="auto" w:fill="auto"/>
          </w:tcPr>
          <w:p w:rsidR="00077160" w:rsidRPr="00833417" w:rsidRDefault="00077160" w:rsidP="00077160">
            <w:pPr>
              <w:jc w:val="center"/>
              <w:rPr>
                <w:lang w:val="pt-BR"/>
              </w:rPr>
            </w:pPr>
            <w:r>
              <w:rPr>
                <w:lang w:val="pt-BR"/>
              </w:rPr>
              <w:t>3</w:t>
            </w:r>
          </w:p>
        </w:tc>
        <w:tc>
          <w:tcPr>
            <w:tcW w:w="1418" w:type="dxa"/>
            <w:shd w:val="clear" w:color="auto" w:fill="auto"/>
          </w:tcPr>
          <w:p w:rsidR="00077160" w:rsidRPr="00833417" w:rsidRDefault="00077160" w:rsidP="00077160">
            <w:pPr>
              <w:jc w:val="center"/>
              <w:rPr>
                <w:lang w:val="pt-BR"/>
              </w:rPr>
            </w:pPr>
            <w:r>
              <w:rPr>
                <w:lang w:val="pt-BR"/>
              </w:rPr>
              <w:t>1</w:t>
            </w:r>
          </w:p>
        </w:tc>
        <w:tc>
          <w:tcPr>
            <w:tcW w:w="2693" w:type="dxa"/>
          </w:tcPr>
          <w:p w:rsidR="00077160" w:rsidRPr="00833417" w:rsidRDefault="00077160" w:rsidP="00077160">
            <w:pPr>
              <w:rPr>
                <w:lang w:val="pt-BR"/>
              </w:rPr>
            </w:pPr>
          </w:p>
        </w:tc>
        <w:tc>
          <w:tcPr>
            <w:tcW w:w="992" w:type="dxa"/>
            <w:shd w:val="clear" w:color="auto" w:fill="auto"/>
          </w:tcPr>
          <w:p w:rsidR="00077160" w:rsidRPr="00833417" w:rsidRDefault="00077160" w:rsidP="00077160">
            <w:pPr>
              <w:rPr>
                <w:lang w:val="pt-BR"/>
              </w:rPr>
            </w:pPr>
          </w:p>
        </w:tc>
      </w:tr>
      <w:tr w:rsidR="00077160" w:rsidRPr="00833417" w:rsidTr="00077160">
        <w:tc>
          <w:tcPr>
            <w:tcW w:w="709" w:type="dxa"/>
            <w:shd w:val="clear" w:color="auto" w:fill="auto"/>
          </w:tcPr>
          <w:p w:rsidR="00077160" w:rsidRPr="00833417" w:rsidRDefault="00077160" w:rsidP="00077160">
            <w:pPr>
              <w:numPr>
                <w:ilvl w:val="0"/>
                <w:numId w:val="10"/>
              </w:numPr>
              <w:overflowPunct/>
              <w:autoSpaceDE/>
              <w:autoSpaceDN/>
              <w:adjustRightInd/>
              <w:ind w:left="0" w:firstLine="0"/>
              <w:jc w:val="center"/>
              <w:textAlignment w:val="auto"/>
              <w:rPr>
                <w:lang w:val="pt-BR"/>
              </w:rPr>
            </w:pPr>
          </w:p>
        </w:tc>
        <w:tc>
          <w:tcPr>
            <w:tcW w:w="1843" w:type="dxa"/>
            <w:shd w:val="clear" w:color="auto" w:fill="auto"/>
          </w:tcPr>
          <w:p w:rsidR="00077160" w:rsidRPr="00833417" w:rsidRDefault="00077160" w:rsidP="00077160">
            <w:pPr>
              <w:jc w:val="center"/>
            </w:pPr>
            <w:r>
              <w:t>2024-2025</w:t>
            </w:r>
          </w:p>
        </w:tc>
        <w:tc>
          <w:tcPr>
            <w:tcW w:w="1417" w:type="dxa"/>
            <w:shd w:val="clear" w:color="auto" w:fill="auto"/>
          </w:tcPr>
          <w:p w:rsidR="00077160" w:rsidRPr="00833417" w:rsidRDefault="00077160" w:rsidP="00077160">
            <w:pPr>
              <w:jc w:val="center"/>
              <w:rPr>
                <w:lang w:val="pt-BR"/>
              </w:rPr>
            </w:pPr>
            <w:r>
              <w:rPr>
                <w:lang w:val="pt-BR"/>
              </w:rPr>
              <w:t>3</w:t>
            </w:r>
          </w:p>
        </w:tc>
        <w:tc>
          <w:tcPr>
            <w:tcW w:w="1418" w:type="dxa"/>
            <w:shd w:val="clear" w:color="auto" w:fill="auto"/>
          </w:tcPr>
          <w:p w:rsidR="00077160" w:rsidRPr="00833417" w:rsidRDefault="00077160" w:rsidP="00077160">
            <w:pPr>
              <w:jc w:val="center"/>
              <w:rPr>
                <w:lang w:val="pt-BR"/>
              </w:rPr>
            </w:pPr>
            <w:r>
              <w:rPr>
                <w:lang w:val="pt-BR"/>
              </w:rPr>
              <w:t>-</w:t>
            </w:r>
          </w:p>
        </w:tc>
        <w:tc>
          <w:tcPr>
            <w:tcW w:w="2693" w:type="dxa"/>
          </w:tcPr>
          <w:p w:rsidR="00077160" w:rsidRPr="00833417" w:rsidRDefault="00077160" w:rsidP="00077160">
            <w:pPr>
              <w:rPr>
                <w:lang w:val="pt-BR"/>
              </w:rPr>
            </w:pPr>
          </w:p>
        </w:tc>
        <w:tc>
          <w:tcPr>
            <w:tcW w:w="992" w:type="dxa"/>
            <w:shd w:val="clear" w:color="auto" w:fill="auto"/>
          </w:tcPr>
          <w:p w:rsidR="00077160" w:rsidRPr="00833417" w:rsidRDefault="00077160" w:rsidP="00077160">
            <w:pPr>
              <w:rPr>
                <w:lang w:val="pt-BR"/>
              </w:rPr>
            </w:pPr>
          </w:p>
        </w:tc>
      </w:tr>
      <w:tr w:rsidR="00077160" w:rsidRPr="00833417" w:rsidTr="00077160">
        <w:tc>
          <w:tcPr>
            <w:tcW w:w="709" w:type="dxa"/>
            <w:shd w:val="clear" w:color="auto" w:fill="auto"/>
          </w:tcPr>
          <w:p w:rsidR="00077160" w:rsidRPr="00833417" w:rsidRDefault="00077160" w:rsidP="00077160">
            <w:pPr>
              <w:numPr>
                <w:ilvl w:val="0"/>
                <w:numId w:val="10"/>
              </w:numPr>
              <w:overflowPunct/>
              <w:autoSpaceDE/>
              <w:autoSpaceDN/>
              <w:adjustRightInd/>
              <w:ind w:left="0" w:firstLine="0"/>
              <w:jc w:val="center"/>
              <w:textAlignment w:val="auto"/>
              <w:rPr>
                <w:lang w:val="pt-BR"/>
              </w:rPr>
            </w:pPr>
          </w:p>
        </w:tc>
        <w:tc>
          <w:tcPr>
            <w:tcW w:w="1843" w:type="dxa"/>
            <w:shd w:val="clear" w:color="auto" w:fill="auto"/>
          </w:tcPr>
          <w:p w:rsidR="00077160" w:rsidRPr="00833417" w:rsidRDefault="00077160" w:rsidP="00077160">
            <w:pPr>
              <w:jc w:val="center"/>
            </w:pPr>
            <w:r>
              <w:t>2025-2026</w:t>
            </w:r>
          </w:p>
        </w:tc>
        <w:tc>
          <w:tcPr>
            <w:tcW w:w="1417" w:type="dxa"/>
            <w:shd w:val="clear" w:color="auto" w:fill="auto"/>
          </w:tcPr>
          <w:p w:rsidR="00077160" w:rsidRPr="00833417" w:rsidRDefault="00077160" w:rsidP="00077160">
            <w:pPr>
              <w:jc w:val="center"/>
              <w:rPr>
                <w:lang w:val="pt-BR"/>
              </w:rPr>
            </w:pPr>
            <w:r>
              <w:rPr>
                <w:lang w:val="pt-BR"/>
              </w:rPr>
              <w:t>3</w:t>
            </w:r>
          </w:p>
        </w:tc>
        <w:tc>
          <w:tcPr>
            <w:tcW w:w="1418" w:type="dxa"/>
            <w:shd w:val="clear" w:color="auto" w:fill="auto"/>
          </w:tcPr>
          <w:p w:rsidR="00077160" w:rsidRPr="00833417" w:rsidRDefault="00077160" w:rsidP="00077160">
            <w:pPr>
              <w:jc w:val="center"/>
              <w:rPr>
                <w:lang w:val="pt-BR"/>
              </w:rPr>
            </w:pPr>
            <w:r>
              <w:rPr>
                <w:lang w:val="pt-BR"/>
              </w:rPr>
              <w:t>1</w:t>
            </w:r>
          </w:p>
        </w:tc>
        <w:tc>
          <w:tcPr>
            <w:tcW w:w="2693" w:type="dxa"/>
          </w:tcPr>
          <w:p w:rsidR="00077160" w:rsidRPr="00833417" w:rsidRDefault="00077160" w:rsidP="00077160">
            <w:pPr>
              <w:rPr>
                <w:lang w:val="pt-BR"/>
              </w:rPr>
            </w:pPr>
          </w:p>
        </w:tc>
        <w:tc>
          <w:tcPr>
            <w:tcW w:w="992" w:type="dxa"/>
            <w:shd w:val="clear" w:color="auto" w:fill="auto"/>
          </w:tcPr>
          <w:p w:rsidR="00077160" w:rsidRPr="00833417" w:rsidRDefault="00077160" w:rsidP="00077160">
            <w:pPr>
              <w:rPr>
                <w:lang w:val="pt-BR"/>
              </w:rPr>
            </w:pPr>
          </w:p>
        </w:tc>
      </w:tr>
      <w:tr w:rsidR="00077160" w:rsidRPr="00833417" w:rsidTr="00077160">
        <w:tc>
          <w:tcPr>
            <w:tcW w:w="9072" w:type="dxa"/>
            <w:gridSpan w:val="6"/>
            <w:shd w:val="clear" w:color="auto" w:fill="auto"/>
          </w:tcPr>
          <w:p w:rsidR="00077160" w:rsidRPr="00833417" w:rsidRDefault="00077160" w:rsidP="00077160">
            <w:pPr>
              <w:rPr>
                <w:lang w:val="pt-BR"/>
              </w:rPr>
            </w:pPr>
            <w:r w:rsidRPr="00833417">
              <w:rPr>
                <w:b/>
              </w:rPr>
              <w:t>Hướng dẫn</w:t>
            </w:r>
          </w:p>
        </w:tc>
      </w:tr>
      <w:tr w:rsidR="00077160" w:rsidRPr="00833417" w:rsidTr="00077160">
        <w:tc>
          <w:tcPr>
            <w:tcW w:w="709" w:type="dxa"/>
            <w:shd w:val="clear" w:color="auto" w:fill="auto"/>
          </w:tcPr>
          <w:p w:rsidR="00077160" w:rsidRPr="00833417" w:rsidRDefault="00077160" w:rsidP="00077160">
            <w:pPr>
              <w:numPr>
                <w:ilvl w:val="0"/>
                <w:numId w:val="10"/>
              </w:numPr>
              <w:overflowPunct/>
              <w:autoSpaceDE/>
              <w:autoSpaceDN/>
              <w:adjustRightInd/>
              <w:ind w:left="0" w:firstLine="0"/>
              <w:jc w:val="center"/>
              <w:textAlignment w:val="auto"/>
              <w:rPr>
                <w:lang w:val="pt-BR"/>
              </w:rPr>
            </w:pPr>
          </w:p>
        </w:tc>
        <w:tc>
          <w:tcPr>
            <w:tcW w:w="1843" w:type="dxa"/>
            <w:shd w:val="clear" w:color="auto" w:fill="auto"/>
          </w:tcPr>
          <w:p w:rsidR="00077160" w:rsidRPr="00833417" w:rsidRDefault="00077160" w:rsidP="00077160">
            <w:pPr>
              <w:jc w:val="center"/>
            </w:pPr>
            <w:r>
              <w:t>2021-2022</w:t>
            </w:r>
          </w:p>
        </w:tc>
        <w:tc>
          <w:tcPr>
            <w:tcW w:w="1417" w:type="dxa"/>
            <w:shd w:val="clear" w:color="auto" w:fill="auto"/>
          </w:tcPr>
          <w:p w:rsidR="00077160" w:rsidRPr="00833417" w:rsidRDefault="00077160" w:rsidP="00077160">
            <w:pPr>
              <w:jc w:val="center"/>
              <w:rPr>
                <w:lang w:val="pt-BR"/>
              </w:rPr>
            </w:pPr>
            <w:r>
              <w:rPr>
                <w:lang w:val="pt-BR"/>
              </w:rPr>
              <w:t>-</w:t>
            </w:r>
          </w:p>
        </w:tc>
        <w:tc>
          <w:tcPr>
            <w:tcW w:w="1418" w:type="dxa"/>
            <w:shd w:val="clear" w:color="auto" w:fill="auto"/>
          </w:tcPr>
          <w:p w:rsidR="00077160" w:rsidRPr="00833417" w:rsidRDefault="00077160" w:rsidP="00077160">
            <w:pPr>
              <w:jc w:val="center"/>
              <w:rPr>
                <w:bCs/>
                <w:lang w:val="pt-BR"/>
              </w:rPr>
            </w:pPr>
            <w:r>
              <w:rPr>
                <w:bCs/>
                <w:lang w:val="pt-BR"/>
              </w:rPr>
              <w:t>-</w:t>
            </w:r>
          </w:p>
        </w:tc>
        <w:tc>
          <w:tcPr>
            <w:tcW w:w="2693" w:type="dxa"/>
          </w:tcPr>
          <w:p w:rsidR="00077160" w:rsidRPr="00833417" w:rsidRDefault="00077160" w:rsidP="00077160">
            <w:pPr>
              <w:rPr>
                <w:lang w:val="pt-BR"/>
              </w:rPr>
            </w:pPr>
          </w:p>
        </w:tc>
        <w:tc>
          <w:tcPr>
            <w:tcW w:w="992" w:type="dxa"/>
            <w:shd w:val="clear" w:color="auto" w:fill="auto"/>
          </w:tcPr>
          <w:p w:rsidR="00077160" w:rsidRPr="00833417" w:rsidRDefault="00077160" w:rsidP="00077160">
            <w:pPr>
              <w:rPr>
                <w:lang w:val="pt-BR"/>
              </w:rPr>
            </w:pPr>
          </w:p>
        </w:tc>
      </w:tr>
      <w:tr w:rsidR="00077160" w:rsidRPr="00833417" w:rsidTr="00077160">
        <w:tc>
          <w:tcPr>
            <w:tcW w:w="709" w:type="dxa"/>
            <w:shd w:val="clear" w:color="auto" w:fill="auto"/>
          </w:tcPr>
          <w:p w:rsidR="00077160" w:rsidRPr="00833417" w:rsidRDefault="00077160" w:rsidP="00077160">
            <w:pPr>
              <w:numPr>
                <w:ilvl w:val="0"/>
                <w:numId w:val="10"/>
              </w:numPr>
              <w:overflowPunct/>
              <w:autoSpaceDE/>
              <w:autoSpaceDN/>
              <w:adjustRightInd/>
              <w:ind w:left="0" w:firstLine="0"/>
              <w:jc w:val="center"/>
              <w:textAlignment w:val="auto"/>
              <w:rPr>
                <w:lang w:val="pt-BR"/>
              </w:rPr>
            </w:pPr>
          </w:p>
        </w:tc>
        <w:tc>
          <w:tcPr>
            <w:tcW w:w="1843" w:type="dxa"/>
            <w:shd w:val="clear" w:color="auto" w:fill="auto"/>
          </w:tcPr>
          <w:p w:rsidR="00077160" w:rsidRPr="00833417" w:rsidRDefault="00077160" w:rsidP="00077160">
            <w:pPr>
              <w:jc w:val="center"/>
            </w:pPr>
            <w:r>
              <w:t>2022-2023</w:t>
            </w:r>
          </w:p>
        </w:tc>
        <w:tc>
          <w:tcPr>
            <w:tcW w:w="1417" w:type="dxa"/>
            <w:shd w:val="clear" w:color="auto" w:fill="auto"/>
          </w:tcPr>
          <w:p w:rsidR="00077160" w:rsidRPr="00833417" w:rsidRDefault="00077160" w:rsidP="00077160">
            <w:pPr>
              <w:jc w:val="center"/>
              <w:rPr>
                <w:lang w:val="pt-BR"/>
              </w:rPr>
            </w:pPr>
            <w:r>
              <w:rPr>
                <w:lang w:val="pt-BR"/>
              </w:rPr>
              <w:t>-</w:t>
            </w:r>
          </w:p>
        </w:tc>
        <w:tc>
          <w:tcPr>
            <w:tcW w:w="1418" w:type="dxa"/>
            <w:shd w:val="clear" w:color="auto" w:fill="auto"/>
          </w:tcPr>
          <w:p w:rsidR="00077160" w:rsidRPr="00833417" w:rsidRDefault="00077160" w:rsidP="00077160">
            <w:pPr>
              <w:jc w:val="center"/>
              <w:rPr>
                <w:bCs/>
                <w:lang w:val="pt-BR"/>
              </w:rPr>
            </w:pPr>
            <w:r>
              <w:rPr>
                <w:bCs/>
                <w:lang w:val="pt-BR"/>
              </w:rPr>
              <w:t>-</w:t>
            </w:r>
          </w:p>
        </w:tc>
        <w:tc>
          <w:tcPr>
            <w:tcW w:w="2693" w:type="dxa"/>
          </w:tcPr>
          <w:p w:rsidR="00077160" w:rsidRPr="00833417" w:rsidRDefault="00077160" w:rsidP="00077160">
            <w:pPr>
              <w:rPr>
                <w:lang w:val="pt-BR"/>
              </w:rPr>
            </w:pPr>
          </w:p>
        </w:tc>
        <w:tc>
          <w:tcPr>
            <w:tcW w:w="992" w:type="dxa"/>
            <w:shd w:val="clear" w:color="auto" w:fill="auto"/>
          </w:tcPr>
          <w:p w:rsidR="00077160" w:rsidRPr="00833417" w:rsidRDefault="00077160" w:rsidP="00077160">
            <w:pPr>
              <w:rPr>
                <w:lang w:val="pt-BR"/>
              </w:rPr>
            </w:pPr>
          </w:p>
        </w:tc>
      </w:tr>
      <w:tr w:rsidR="00077160" w:rsidRPr="00833417" w:rsidTr="00077160">
        <w:tc>
          <w:tcPr>
            <w:tcW w:w="709" w:type="dxa"/>
            <w:shd w:val="clear" w:color="auto" w:fill="auto"/>
          </w:tcPr>
          <w:p w:rsidR="00077160" w:rsidRPr="00833417" w:rsidRDefault="00077160" w:rsidP="00077160">
            <w:pPr>
              <w:numPr>
                <w:ilvl w:val="0"/>
                <w:numId w:val="10"/>
              </w:numPr>
              <w:overflowPunct/>
              <w:autoSpaceDE/>
              <w:autoSpaceDN/>
              <w:adjustRightInd/>
              <w:ind w:left="0" w:firstLine="0"/>
              <w:jc w:val="center"/>
              <w:textAlignment w:val="auto"/>
              <w:rPr>
                <w:lang w:val="pt-BR"/>
              </w:rPr>
            </w:pPr>
          </w:p>
        </w:tc>
        <w:tc>
          <w:tcPr>
            <w:tcW w:w="1843" w:type="dxa"/>
            <w:shd w:val="clear" w:color="auto" w:fill="auto"/>
          </w:tcPr>
          <w:p w:rsidR="00077160" w:rsidRPr="00833417" w:rsidRDefault="00077160" w:rsidP="00077160">
            <w:pPr>
              <w:jc w:val="center"/>
            </w:pPr>
            <w:r>
              <w:t>2023-2024</w:t>
            </w:r>
          </w:p>
        </w:tc>
        <w:tc>
          <w:tcPr>
            <w:tcW w:w="1417" w:type="dxa"/>
            <w:shd w:val="clear" w:color="auto" w:fill="auto"/>
          </w:tcPr>
          <w:p w:rsidR="00077160" w:rsidRPr="00833417" w:rsidRDefault="00077160" w:rsidP="00077160">
            <w:pPr>
              <w:jc w:val="center"/>
              <w:rPr>
                <w:lang w:val="pt-BR"/>
              </w:rPr>
            </w:pPr>
            <w:r>
              <w:rPr>
                <w:lang w:val="pt-BR"/>
              </w:rPr>
              <w:t>-</w:t>
            </w:r>
          </w:p>
        </w:tc>
        <w:tc>
          <w:tcPr>
            <w:tcW w:w="1418" w:type="dxa"/>
            <w:shd w:val="clear" w:color="auto" w:fill="auto"/>
          </w:tcPr>
          <w:p w:rsidR="00077160" w:rsidRPr="00833417" w:rsidRDefault="00077160" w:rsidP="00077160">
            <w:pPr>
              <w:jc w:val="center"/>
              <w:rPr>
                <w:bCs/>
                <w:lang w:val="pt-BR"/>
              </w:rPr>
            </w:pPr>
            <w:r>
              <w:rPr>
                <w:bCs/>
                <w:lang w:val="pt-BR"/>
              </w:rPr>
              <w:t>-</w:t>
            </w:r>
          </w:p>
        </w:tc>
        <w:tc>
          <w:tcPr>
            <w:tcW w:w="2693" w:type="dxa"/>
          </w:tcPr>
          <w:p w:rsidR="00077160" w:rsidRPr="00833417" w:rsidRDefault="00077160" w:rsidP="00077160">
            <w:pPr>
              <w:rPr>
                <w:lang w:val="pt-BR"/>
              </w:rPr>
            </w:pPr>
          </w:p>
        </w:tc>
        <w:tc>
          <w:tcPr>
            <w:tcW w:w="992" w:type="dxa"/>
            <w:shd w:val="clear" w:color="auto" w:fill="auto"/>
          </w:tcPr>
          <w:p w:rsidR="00077160" w:rsidRPr="00833417" w:rsidRDefault="00077160" w:rsidP="00077160">
            <w:pPr>
              <w:rPr>
                <w:lang w:val="pt-BR"/>
              </w:rPr>
            </w:pPr>
          </w:p>
        </w:tc>
      </w:tr>
      <w:tr w:rsidR="00077160" w:rsidRPr="00833417" w:rsidTr="00077160">
        <w:tc>
          <w:tcPr>
            <w:tcW w:w="709" w:type="dxa"/>
            <w:shd w:val="clear" w:color="auto" w:fill="auto"/>
          </w:tcPr>
          <w:p w:rsidR="00077160" w:rsidRPr="00833417" w:rsidRDefault="00077160" w:rsidP="00077160">
            <w:pPr>
              <w:numPr>
                <w:ilvl w:val="0"/>
                <w:numId w:val="10"/>
              </w:numPr>
              <w:overflowPunct/>
              <w:autoSpaceDE/>
              <w:autoSpaceDN/>
              <w:adjustRightInd/>
              <w:ind w:left="0" w:firstLine="0"/>
              <w:jc w:val="center"/>
              <w:textAlignment w:val="auto"/>
              <w:rPr>
                <w:lang w:val="pt-BR"/>
              </w:rPr>
            </w:pPr>
          </w:p>
        </w:tc>
        <w:tc>
          <w:tcPr>
            <w:tcW w:w="1843" w:type="dxa"/>
            <w:shd w:val="clear" w:color="auto" w:fill="auto"/>
          </w:tcPr>
          <w:p w:rsidR="00077160" w:rsidRPr="00833417" w:rsidRDefault="00077160" w:rsidP="00077160">
            <w:pPr>
              <w:jc w:val="center"/>
            </w:pPr>
            <w:r>
              <w:t>2024-2025</w:t>
            </w:r>
          </w:p>
        </w:tc>
        <w:tc>
          <w:tcPr>
            <w:tcW w:w="1417" w:type="dxa"/>
            <w:shd w:val="clear" w:color="auto" w:fill="auto"/>
          </w:tcPr>
          <w:p w:rsidR="00077160" w:rsidRPr="00833417" w:rsidRDefault="00077160" w:rsidP="00077160">
            <w:pPr>
              <w:jc w:val="center"/>
              <w:rPr>
                <w:lang w:val="pt-BR"/>
              </w:rPr>
            </w:pPr>
            <w:r>
              <w:rPr>
                <w:lang w:val="pt-BR"/>
              </w:rPr>
              <w:t>-</w:t>
            </w:r>
          </w:p>
        </w:tc>
        <w:tc>
          <w:tcPr>
            <w:tcW w:w="1418" w:type="dxa"/>
            <w:shd w:val="clear" w:color="auto" w:fill="auto"/>
          </w:tcPr>
          <w:p w:rsidR="00077160" w:rsidRPr="00833417" w:rsidRDefault="00077160" w:rsidP="00077160">
            <w:pPr>
              <w:jc w:val="center"/>
              <w:rPr>
                <w:bCs/>
                <w:lang w:val="pt-BR"/>
              </w:rPr>
            </w:pPr>
            <w:r>
              <w:rPr>
                <w:bCs/>
                <w:lang w:val="pt-BR"/>
              </w:rPr>
              <w:t>-</w:t>
            </w:r>
          </w:p>
        </w:tc>
        <w:tc>
          <w:tcPr>
            <w:tcW w:w="2693" w:type="dxa"/>
          </w:tcPr>
          <w:p w:rsidR="00077160" w:rsidRPr="00833417" w:rsidRDefault="00077160" w:rsidP="00077160">
            <w:pPr>
              <w:rPr>
                <w:lang w:val="pt-BR"/>
              </w:rPr>
            </w:pPr>
          </w:p>
        </w:tc>
        <w:tc>
          <w:tcPr>
            <w:tcW w:w="992" w:type="dxa"/>
            <w:shd w:val="clear" w:color="auto" w:fill="auto"/>
          </w:tcPr>
          <w:p w:rsidR="00077160" w:rsidRPr="00833417" w:rsidRDefault="00077160" w:rsidP="00077160">
            <w:pPr>
              <w:rPr>
                <w:lang w:val="pt-BR"/>
              </w:rPr>
            </w:pPr>
          </w:p>
        </w:tc>
      </w:tr>
      <w:tr w:rsidR="00077160" w:rsidRPr="00833417" w:rsidTr="00077160">
        <w:tc>
          <w:tcPr>
            <w:tcW w:w="709" w:type="dxa"/>
            <w:shd w:val="clear" w:color="auto" w:fill="auto"/>
          </w:tcPr>
          <w:p w:rsidR="00077160" w:rsidRPr="00833417" w:rsidRDefault="00077160" w:rsidP="00077160">
            <w:pPr>
              <w:numPr>
                <w:ilvl w:val="0"/>
                <w:numId w:val="10"/>
              </w:numPr>
              <w:overflowPunct/>
              <w:autoSpaceDE/>
              <w:autoSpaceDN/>
              <w:adjustRightInd/>
              <w:ind w:left="0" w:firstLine="0"/>
              <w:jc w:val="center"/>
              <w:textAlignment w:val="auto"/>
              <w:rPr>
                <w:lang w:val="pt-BR"/>
              </w:rPr>
            </w:pPr>
          </w:p>
        </w:tc>
        <w:tc>
          <w:tcPr>
            <w:tcW w:w="1843" w:type="dxa"/>
            <w:shd w:val="clear" w:color="auto" w:fill="auto"/>
          </w:tcPr>
          <w:p w:rsidR="00077160" w:rsidRPr="00833417" w:rsidRDefault="00077160" w:rsidP="00077160">
            <w:pPr>
              <w:jc w:val="center"/>
            </w:pPr>
            <w:r>
              <w:t>2025-2026</w:t>
            </w:r>
          </w:p>
        </w:tc>
        <w:tc>
          <w:tcPr>
            <w:tcW w:w="1417" w:type="dxa"/>
            <w:shd w:val="clear" w:color="auto" w:fill="auto"/>
          </w:tcPr>
          <w:p w:rsidR="00077160" w:rsidRPr="00833417" w:rsidRDefault="00077160" w:rsidP="00077160">
            <w:pPr>
              <w:jc w:val="center"/>
              <w:rPr>
                <w:lang w:val="pt-BR"/>
              </w:rPr>
            </w:pPr>
            <w:r>
              <w:rPr>
                <w:lang w:val="pt-BR"/>
              </w:rPr>
              <w:t>-</w:t>
            </w:r>
          </w:p>
        </w:tc>
        <w:tc>
          <w:tcPr>
            <w:tcW w:w="1418" w:type="dxa"/>
            <w:shd w:val="clear" w:color="auto" w:fill="auto"/>
          </w:tcPr>
          <w:p w:rsidR="00077160" w:rsidRPr="00833417" w:rsidRDefault="00077160" w:rsidP="00077160">
            <w:pPr>
              <w:jc w:val="center"/>
              <w:rPr>
                <w:bCs/>
                <w:lang w:val="pt-BR"/>
              </w:rPr>
            </w:pPr>
            <w:r>
              <w:rPr>
                <w:bCs/>
                <w:lang w:val="pt-BR"/>
              </w:rPr>
              <w:t>-</w:t>
            </w:r>
          </w:p>
        </w:tc>
        <w:tc>
          <w:tcPr>
            <w:tcW w:w="2693" w:type="dxa"/>
          </w:tcPr>
          <w:p w:rsidR="00077160" w:rsidRPr="00833417" w:rsidRDefault="00077160" w:rsidP="00077160">
            <w:pPr>
              <w:rPr>
                <w:lang w:val="pt-BR"/>
              </w:rPr>
            </w:pPr>
          </w:p>
        </w:tc>
        <w:tc>
          <w:tcPr>
            <w:tcW w:w="992" w:type="dxa"/>
            <w:shd w:val="clear" w:color="auto" w:fill="auto"/>
          </w:tcPr>
          <w:p w:rsidR="00077160" w:rsidRPr="00833417" w:rsidRDefault="00077160" w:rsidP="00077160">
            <w:pPr>
              <w:rPr>
                <w:lang w:val="pt-BR"/>
              </w:rPr>
            </w:pPr>
          </w:p>
        </w:tc>
      </w:tr>
      <w:tr w:rsidR="00077160" w:rsidRPr="00833417" w:rsidTr="00077160">
        <w:tc>
          <w:tcPr>
            <w:tcW w:w="709" w:type="dxa"/>
            <w:shd w:val="clear" w:color="auto" w:fill="auto"/>
          </w:tcPr>
          <w:p w:rsidR="00077160" w:rsidRPr="00833417" w:rsidRDefault="00077160" w:rsidP="00077160">
            <w:pPr>
              <w:jc w:val="center"/>
              <w:rPr>
                <w:lang w:val="pt-BR"/>
              </w:rPr>
            </w:pPr>
          </w:p>
        </w:tc>
        <w:tc>
          <w:tcPr>
            <w:tcW w:w="1843" w:type="dxa"/>
            <w:shd w:val="clear" w:color="auto" w:fill="auto"/>
          </w:tcPr>
          <w:p w:rsidR="00077160" w:rsidRPr="00833417" w:rsidRDefault="00077160" w:rsidP="00077160">
            <w:pPr>
              <w:jc w:val="center"/>
            </w:pPr>
            <w:r w:rsidRPr="00833417">
              <w:rPr>
                <w:b/>
                <w:lang w:val="it-IT"/>
              </w:rPr>
              <w:t>Tổng số</w:t>
            </w:r>
          </w:p>
        </w:tc>
        <w:tc>
          <w:tcPr>
            <w:tcW w:w="1417" w:type="dxa"/>
            <w:shd w:val="clear" w:color="auto" w:fill="auto"/>
          </w:tcPr>
          <w:p w:rsidR="00077160" w:rsidRPr="00833417" w:rsidRDefault="00077160" w:rsidP="00077160">
            <w:pPr>
              <w:jc w:val="center"/>
              <w:rPr>
                <w:lang w:val="pt-BR"/>
              </w:rPr>
            </w:pPr>
            <w:r>
              <w:rPr>
                <w:lang w:val="pt-BR"/>
              </w:rPr>
              <w:t>43</w:t>
            </w:r>
          </w:p>
        </w:tc>
        <w:tc>
          <w:tcPr>
            <w:tcW w:w="1418" w:type="dxa"/>
            <w:shd w:val="clear" w:color="auto" w:fill="auto"/>
          </w:tcPr>
          <w:p w:rsidR="00077160" w:rsidRPr="00833417" w:rsidRDefault="00077160" w:rsidP="00077160">
            <w:pPr>
              <w:jc w:val="center"/>
              <w:rPr>
                <w:bCs/>
                <w:lang w:val="pt-BR"/>
              </w:rPr>
            </w:pPr>
            <w:r>
              <w:rPr>
                <w:bCs/>
                <w:lang w:val="pt-BR"/>
              </w:rPr>
              <w:t>5</w:t>
            </w:r>
          </w:p>
        </w:tc>
        <w:tc>
          <w:tcPr>
            <w:tcW w:w="2693" w:type="dxa"/>
          </w:tcPr>
          <w:p w:rsidR="00077160" w:rsidRPr="00833417" w:rsidRDefault="00077160" w:rsidP="00077160">
            <w:pPr>
              <w:rPr>
                <w:lang w:val="pt-BR"/>
              </w:rPr>
            </w:pPr>
          </w:p>
        </w:tc>
        <w:tc>
          <w:tcPr>
            <w:tcW w:w="992" w:type="dxa"/>
            <w:shd w:val="clear" w:color="auto" w:fill="auto"/>
          </w:tcPr>
          <w:p w:rsidR="00077160" w:rsidRPr="00833417" w:rsidRDefault="00077160" w:rsidP="00077160">
            <w:pPr>
              <w:rPr>
                <w:lang w:val="pt-BR"/>
              </w:rPr>
            </w:pPr>
          </w:p>
        </w:tc>
      </w:tr>
    </w:tbl>
    <w:p w:rsidR="00077160" w:rsidRPr="00D66694" w:rsidRDefault="00077160" w:rsidP="00077160">
      <w:pPr>
        <w:tabs>
          <w:tab w:val="num" w:pos="1120"/>
        </w:tabs>
        <w:overflowPunct/>
        <w:autoSpaceDE/>
        <w:autoSpaceDN/>
        <w:adjustRightInd/>
        <w:spacing w:before="120" w:after="60" w:line="360" w:lineRule="auto"/>
        <w:ind w:firstLine="720"/>
        <w:jc w:val="both"/>
        <w:textAlignment w:val="auto"/>
        <w:rPr>
          <w:lang w:val="pt-BR"/>
        </w:rPr>
      </w:pPr>
      <w:r w:rsidRPr="00D66694">
        <w:rPr>
          <w:lang w:val="pt-BR"/>
        </w:rPr>
        <w:lastRenderedPageBreak/>
        <w:t xml:space="preserve">Ghi chú: </w:t>
      </w:r>
      <w:r w:rsidRPr="00D66694">
        <w:t xml:space="preserve">Khoa đã liên kết với Liên minh </w:t>
      </w:r>
      <w:r>
        <w:t>HTX Việt Nam</w:t>
      </w:r>
      <w:r w:rsidRPr="00D66694">
        <w:t xml:space="preserve"> xuất bản 4 giáo trình phục vụ đào tạo cho Liên minh, các sách giáo trình đang trong quá trình thẩm định và tiến tới đưa vào sử dụng đào tạo trong giai đoạn 2021 </w:t>
      </w:r>
      <w:r>
        <w:t>–</w:t>
      </w:r>
      <w:r w:rsidRPr="00D66694">
        <w:t xml:space="preserve"> 2026</w:t>
      </w:r>
      <w:r>
        <w:t>.</w:t>
      </w:r>
    </w:p>
    <w:p w:rsidR="00077160" w:rsidRPr="005E3DBB" w:rsidRDefault="00077160" w:rsidP="00077160">
      <w:pPr>
        <w:tabs>
          <w:tab w:val="num" w:pos="1120"/>
        </w:tabs>
        <w:overflowPunct/>
        <w:autoSpaceDE/>
        <w:autoSpaceDN/>
        <w:adjustRightInd/>
        <w:spacing w:before="120" w:after="60" w:line="360" w:lineRule="auto"/>
        <w:ind w:left="700"/>
        <w:jc w:val="both"/>
        <w:textAlignment w:val="auto"/>
        <w:rPr>
          <w:lang w:val="pt-BR"/>
        </w:rPr>
      </w:pPr>
      <w:r>
        <w:rPr>
          <w:lang w:val="pt-BR"/>
        </w:rPr>
        <w:t xml:space="preserve">- </w:t>
      </w:r>
      <w:r w:rsidRPr="005E3DBB">
        <w:rPr>
          <w:lang w:val="pt-BR"/>
        </w:rPr>
        <w:t>Phát minh, sáng chế, tiến bộ kỹ thuật, tư vấn chính sách của đơn vị...</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2531"/>
        <w:gridCol w:w="3240"/>
        <w:gridCol w:w="2592"/>
      </w:tblGrid>
      <w:tr w:rsidR="00077160" w:rsidRPr="00833417" w:rsidTr="00077160">
        <w:trPr>
          <w:tblHeader/>
        </w:trPr>
        <w:tc>
          <w:tcPr>
            <w:tcW w:w="709" w:type="dxa"/>
            <w:shd w:val="clear" w:color="auto" w:fill="auto"/>
            <w:vAlign w:val="center"/>
          </w:tcPr>
          <w:p w:rsidR="00077160" w:rsidRPr="00833417" w:rsidRDefault="00077160" w:rsidP="00077160">
            <w:pPr>
              <w:spacing w:after="20"/>
              <w:jc w:val="center"/>
              <w:rPr>
                <w:b/>
                <w:lang w:val="nl-NL"/>
              </w:rPr>
            </w:pPr>
            <w:r w:rsidRPr="00833417">
              <w:rPr>
                <w:b/>
                <w:lang w:val="nl-NL"/>
              </w:rPr>
              <w:t>TT</w:t>
            </w:r>
          </w:p>
        </w:tc>
        <w:tc>
          <w:tcPr>
            <w:tcW w:w="2531" w:type="dxa"/>
            <w:shd w:val="clear" w:color="auto" w:fill="auto"/>
            <w:vAlign w:val="center"/>
          </w:tcPr>
          <w:p w:rsidR="00077160" w:rsidRPr="00833417" w:rsidRDefault="00077160" w:rsidP="00077160">
            <w:pPr>
              <w:spacing w:after="20"/>
              <w:jc w:val="center"/>
              <w:rPr>
                <w:b/>
                <w:lang w:val="it-IT"/>
              </w:rPr>
            </w:pPr>
            <w:r w:rsidRPr="00833417">
              <w:rPr>
                <w:b/>
                <w:lang w:val="it-IT"/>
              </w:rPr>
              <w:t xml:space="preserve">Thời gian </w:t>
            </w:r>
          </w:p>
        </w:tc>
        <w:tc>
          <w:tcPr>
            <w:tcW w:w="3240" w:type="dxa"/>
            <w:shd w:val="clear" w:color="auto" w:fill="auto"/>
            <w:vAlign w:val="center"/>
          </w:tcPr>
          <w:p w:rsidR="00077160" w:rsidRPr="00833417" w:rsidRDefault="00077160" w:rsidP="00077160">
            <w:pPr>
              <w:spacing w:after="20"/>
              <w:jc w:val="center"/>
              <w:rPr>
                <w:b/>
                <w:lang w:val="nl-NL"/>
              </w:rPr>
            </w:pPr>
            <w:r w:rsidRPr="00833417">
              <w:rPr>
                <w:b/>
                <w:lang w:val="nl-NL"/>
              </w:rPr>
              <w:t>Số lượng</w:t>
            </w:r>
          </w:p>
        </w:tc>
        <w:tc>
          <w:tcPr>
            <w:tcW w:w="2592" w:type="dxa"/>
            <w:shd w:val="clear" w:color="auto" w:fill="auto"/>
            <w:vAlign w:val="center"/>
          </w:tcPr>
          <w:p w:rsidR="00077160" w:rsidRPr="00833417" w:rsidRDefault="00077160" w:rsidP="00077160">
            <w:pPr>
              <w:spacing w:after="20"/>
              <w:jc w:val="center"/>
              <w:rPr>
                <w:b/>
                <w:lang w:val="nl-NL"/>
              </w:rPr>
            </w:pPr>
            <w:r w:rsidRPr="00833417">
              <w:rPr>
                <w:b/>
                <w:lang w:val="nl-NL"/>
              </w:rPr>
              <w:t>Ghi chú</w:t>
            </w:r>
          </w:p>
        </w:tc>
      </w:tr>
      <w:tr w:rsidR="00077160" w:rsidRPr="00833417" w:rsidTr="00077160">
        <w:tc>
          <w:tcPr>
            <w:tcW w:w="709" w:type="dxa"/>
            <w:shd w:val="clear" w:color="auto" w:fill="auto"/>
          </w:tcPr>
          <w:p w:rsidR="00077160" w:rsidRPr="00833417" w:rsidRDefault="00077160" w:rsidP="00077160">
            <w:pPr>
              <w:widowControl w:val="0"/>
              <w:numPr>
                <w:ilvl w:val="0"/>
                <w:numId w:val="11"/>
              </w:numPr>
              <w:overflowPunct/>
              <w:autoSpaceDE/>
              <w:autoSpaceDN/>
              <w:adjustRightInd/>
              <w:spacing w:after="20"/>
              <w:ind w:left="0" w:firstLine="0"/>
              <w:jc w:val="center"/>
              <w:textAlignment w:val="auto"/>
              <w:rPr>
                <w:lang w:val="nl-NL"/>
              </w:rPr>
            </w:pPr>
          </w:p>
        </w:tc>
        <w:tc>
          <w:tcPr>
            <w:tcW w:w="2531" w:type="dxa"/>
            <w:shd w:val="clear" w:color="auto" w:fill="auto"/>
          </w:tcPr>
          <w:p w:rsidR="00077160" w:rsidRPr="00833417" w:rsidRDefault="00077160" w:rsidP="00077160">
            <w:pPr>
              <w:spacing w:after="20"/>
              <w:jc w:val="center"/>
            </w:pPr>
            <w:r>
              <w:t>2021-2022</w:t>
            </w:r>
          </w:p>
        </w:tc>
        <w:tc>
          <w:tcPr>
            <w:tcW w:w="3240" w:type="dxa"/>
            <w:shd w:val="clear" w:color="auto" w:fill="auto"/>
          </w:tcPr>
          <w:p w:rsidR="00077160" w:rsidRPr="00833417" w:rsidRDefault="00077160" w:rsidP="00077160">
            <w:pPr>
              <w:spacing w:after="20"/>
              <w:jc w:val="center"/>
              <w:rPr>
                <w:lang w:val="nl-NL"/>
              </w:rPr>
            </w:pPr>
            <w:r>
              <w:rPr>
                <w:lang w:val="nl-NL"/>
              </w:rPr>
              <w:t>5</w:t>
            </w:r>
          </w:p>
        </w:tc>
        <w:tc>
          <w:tcPr>
            <w:tcW w:w="2592" w:type="dxa"/>
            <w:shd w:val="clear" w:color="auto" w:fill="auto"/>
          </w:tcPr>
          <w:p w:rsidR="00077160" w:rsidRPr="00833417" w:rsidRDefault="00077160" w:rsidP="00077160">
            <w:pPr>
              <w:spacing w:after="20"/>
              <w:jc w:val="center"/>
              <w:rPr>
                <w:lang w:val="nl-NL"/>
              </w:rPr>
            </w:pPr>
          </w:p>
        </w:tc>
      </w:tr>
      <w:tr w:rsidR="00077160" w:rsidRPr="00833417" w:rsidTr="00077160">
        <w:tc>
          <w:tcPr>
            <w:tcW w:w="709" w:type="dxa"/>
            <w:shd w:val="clear" w:color="auto" w:fill="auto"/>
          </w:tcPr>
          <w:p w:rsidR="00077160" w:rsidRPr="00833417" w:rsidRDefault="00077160" w:rsidP="00077160">
            <w:pPr>
              <w:widowControl w:val="0"/>
              <w:numPr>
                <w:ilvl w:val="0"/>
                <w:numId w:val="11"/>
              </w:numPr>
              <w:overflowPunct/>
              <w:autoSpaceDE/>
              <w:autoSpaceDN/>
              <w:adjustRightInd/>
              <w:spacing w:after="20"/>
              <w:ind w:left="0" w:firstLine="0"/>
              <w:jc w:val="center"/>
              <w:textAlignment w:val="auto"/>
              <w:rPr>
                <w:lang w:val="nl-NL"/>
              </w:rPr>
            </w:pPr>
          </w:p>
        </w:tc>
        <w:tc>
          <w:tcPr>
            <w:tcW w:w="2531" w:type="dxa"/>
            <w:shd w:val="clear" w:color="auto" w:fill="auto"/>
          </w:tcPr>
          <w:p w:rsidR="00077160" w:rsidRPr="00833417" w:rsidRDefault="00077160" w:rsidP="00077160">
            <w:pPr>
              <w:spacing w:after="20"/>
              <w:jc w:val="center"/>
            </w:pPr>
            <w:r>
              <w:t>2022-2023</w:t>
            </w:r>
          </w:p>
        </w:tc>
        <w:tc>
          <w:tcPr>
            <w:tcW w:w="3240" w:type="dxa"/>
            <w:shd w:val="clear" w:color="auto" w:fill="auto"/>
          </w:tcPr>
          <w:p w:rsidR="00077160" w:rsidRPr="00833417" w:rsidRDefault="00077160" w:rsidP="00077160">
            <w:pPr>
              <w:spacing w:after="20"/>
              <w:jc w:val="center"/>
              <w:rPr>
                <w:lang w:val="nl-NL"/>
              </w:rPr>
            </w:pPr>
            <w:r>
              <w:rPr>
                <w:lang w:val="nl-NL"/>
              </w:rPr>
              <w:t>6</w:t>
            </w:r>
          </w:p>
        </w:tc>
        <w:tc>
          <w:tcPr>
            <w:tcW w:w="2592" w:type="dxa"/>
            <w:shd w:val="clear" w:color="auto" w:fill="auto"/>
          </w:tcPr>
          <w:p w:rsidR="00077160" w:rsidRPr="00833417" w:rsidRDefault="00077160" w:rsidP="00077160">
            <w:pPr>
              <w:spacing w:after="20"/>
              <w:jc w:val="center"/>
              <w:rPr>
                <w:lang w:val="nl-NL"/>
              </w:rPr>
            </w:pPr>
          </w:p>
        </w:tc>
      </w:tr>
      <w:tr w:rsidR="00077160" w:rsidRPr="00833417" w:rsidTr="00077160">
        <w:tc>
          <w:tcPr>
            <w:tcW w:w="709" w:type="dxa"/>
            <w:shd w:val="clear" w:color="auto" w:fill="auto"/>
          </w:tcPr>
          <w:p w:rsidR="00077160" w:rsidRPr="00833417" w:rsidRDefault="00077160" w:rsidP="00077160">
            <w:pPr>
              <w:widowControl w:val="0"/>
              <w:numPr>
                <w:ilvl w:val="0"/>
                <w:numId w:val="11"/>
              </w:numPr>
              <w:overflowPunct/>
              <w:autoSpaceDE/>
              <w:autoSpaceDN/>
              <w:adjustRightInd/>
              <w:spacing w:after="20"/>
              <w:ind w:left="0" w:firstLine="0"/>
              <w:jc w:val="center"/>
              <w:textAlignment w:val="auto"/>
              <w:rPr>
                <w:lang w:val="nl-NL"/>
              </w:rPr>
            </w:pPr>
          </w:p>
        </w:tc>
        <w:tc>
          <w:tcPr>
            <w:tcW w:w="2531" w:type="dxa"/>
            <w:shd w:val="clear" w:color="auto" w:fill="auto"/>
          </w:tcPr>
          <w:p w:rsidR="00077160" w:rsidRPr="00833417" w:rsidRDefault="00077160" w:rsidP="00077160">
            <w:pPr>
              <w:spacing w:after="20"/>
              <w:jc w:val="center"/>
            </w:pPr>
            <w:r>
              <w:t>2023-2024</w:t>
            </w:r>
          </w:p>
        </w:tc>
        <w:tc>
          <w:tcPr>
            <w:tcW w:w="3240" w:type="dxa"/>
            <w:shd w:val="clear" w:color="auto" w:fill="auto"/>
          </w:tcPr>
          <w:p w:rsidR="00077160" w:rsidRPr="00833417" w:rsidRDefault="00077160" w:rsidP="00077160">
            <w:pPr>
              <w:spacing w:after="20"/>
              <w:jc w:val="center"/>
              <w:rPr>
                <w:lang w:val="nl-NL"/>
              </w:rPr>
            </w:pPr>
            <w:r>
              <w:rPr>
                <w:lang w:val="nl-NL"/>
              </w:rPr>
              <w:t>7</w:t>
            </w:r>
          </w:p>
        </w:tc>
        <w:tc>
          <w:tcPr>
            <w:tcW w:w="2592" w:type="dxa"/>
            <w:shd w:val="clear" w:color="auto" w:fill="auto"/>
          </w:tcPr>
          <w:p w:rsidR="00077160" w:rsidRPr="00833417" w:rsidRDefault="00077160" w:rsidP="00077160">
            <w:pPr>
              <w:spacing w:after="20"/>
              <w:jc w:val="center"/>
              <w:rPr>
                <w:lang w:val="nl-NL"/>
              </w:rPr>
            </w:pPr>
          </w:p>
        </w:tc>
      </w:tr>
      <w:tr w:rsidR="00077160" w:rsidRPr="00833417" w:rsidTr="00077160">
        <w:tc>
          <w:tcPr>
            <w:tcW w:w="709" w:type="dxa"/>
            <w:shd w:val="clear" w:color="auto" w:fill="auto"/>
          </w:tcPr>
          <w:p w:rsidR="00077160" w:rsidRPr="00833417" w:rsidRDefault="00077160" w:rsidP="00077160">
            <w:pPr>
              <w:widowControl w:val="0"/>
              <w:numPr>
                <w:ilvl w:val="0"/>
                <w:numId w:val="11"/>
              </w:numPr>
              <w:overflowPunct/>
              <w:autoSpaceDE/>
              <w:autoSpaceDN/>
              <w:adjustRightInd/>
              <w:spacing w:after="20"/>
              <w:ind w:left="0" w:firstLine="0"/>
              <w:jc w:val="center"/>
              <w:textAlignment w:val="auto"/>
              <w:rPr>
                <w:lang w:val="nl-NL"/>
              </w:rPr>
            </w:pPr>
          </w:p>
        </w:tc>
        <w:tc>
          <w:tcPr>
            <w:tcW w:w="2531" w:type="dxa"/>
            <w:shd w:val="clear" w:color="auto" w:fill="auto"/>
          </w:tcPr>
          <w:p w:rsidR="00077160" w:rsidRPr="00833417" w:rsidRDefault="00077160" w:rsidP="00077160">
            <w:pPr>
              <w:spacing w:after="20"/>
              <w:jc w:val="center"/>
            </w:pPr>
            <w:r>
              <w:t>2024-2025</w:t>
            </w:r>
          </w:p>
        </w:tc>
        <w:tc>
          <w:tcPr>
            <w:tcW w:w="3240" w:type="dxa"/>
            <w:shd w:val="clear" w:color="auto" w:fill="auto"/>
          </w:tcPr>
          <w:p w:rsidR="00077160" w:rsidRPr="00833417" w:rsidRDefault="00077160" w:rsidP="00077160">
            <w:pPr>
              <w:spacing w:after="20"/>
              <w:jc w:val="center"/>
              <w:rPr>
                <w:lang w:val="nl-NL"/>
              </w:rPr>
            </w:pPr>
            <w:r>
              <w:rPr>
                <w:lang w:val="nl-NL"/>
              </w:rPr>
              <w:t>8</w:t>
            </w:r>
          </w:p>
        </w:tc>
        <w:tc>
          <w:tcPr>
            <w:tcW w:w="2592" w:type="dxa"/>
            <w:shd w:val="clear" w:color="auto" w:fill="auto"/>
          </w:tcPr>
          <w:p w:rsidR="00077160" w:rsidRPr="00833417" w:rsidRDefault="00077160" w:rsidP="00077160">
            <w:pPr>
              <w:spacing w:after="20"/>
              <w:jc w:val="center"/>
              <w:rPr>
                <w:lang w:val="nl-NL"/>
              </w:rPr>
            </w:pPr>
          </w:p>
        </w:tc>
      </w:tr>
      <w:tr w:rsidR="00077160" w:rsidRPr="00833417" w:rsidTr="00077160">
        <w:tc>
          <w:tcPr>
            <w:tcW w:w="709" w:type="dxa"/>
            <w:shd w:val="clear" w:color="auto" w:fill="auto"/>
          </w:tcPr>
          <w:p w:rsidR="00077160" w:rsidRPr="00833417" w:rsidRDefault="00077160" w:rsidP="00077160">
            <w:pPr>
              <w:widowControl w:val="0"/>
              <w:numPr>
                <w:ilvl w:val="0"/>
                <w:numId w:val="11"/>
              </w:numPr>
              <w:overflowPunct/>
              <w:autoSpaceDE/>
              <w:autoSpaceDN/>
              <w:adjustRightInd/>
              <w:spacing w:after="20"/>
              <w:ind w:left="0" w:firstLine="0"/>
              <w:jc w:val="center"/>
              <w:textAlignment w:val="auto"/>
              <w:rPr>
                <w:lang w:val="nl-NL"/>
              </w:rPr>
            </w:pPr>
          </w:p>
        </w:tc>
        <w:tc>
          <w:tcPr>
            <w:tcW w:w="2531" w:type="dxa"/>
            <w:shd w:val="clear" w:color="auto" w:fill="auto"/>
          </w:tcPr>
          <w:p w:rsidR="00077160" w:rsidRPr="00833417" w:rsidRDefault="00077160" w:rsidP="00077160">
            <w:pPr>
              <w:spacing w:after="20"/>
              <w:jc w:val="center"/>
            </w:pPr>
            <w:r>
              <w:t>2025-2026</w:t>
            </w:r>
          </w:p>
        </w:tc>
        <w:tc>
          <w:tcPr>
            <w:tcW w:w="3240" w:type="dxa"/>
            <w:shd w:val="clear" w:color="auto" w:fill="auto"/>
          </w:tcPr>
          <w:p w:rsidR="00077160" w:rsidRPr="00833417" w:rsidRDefault="00077160" w:rsidP="00077160">
            <w:pPr>
              <w:spacing w:after="20"/>
              <w:jc w:val="center"/>
              <w:rPr>
                <w:lang w:val="nl-NL"/>
              </w:rPr>
            </w:pPr>
            <w:r>
              <w:rPr>
                <w:lang w:val="nl-NL"/>
              </w:rPr>
              <w:t>9</w:t>
            </w:r>
          </w:p>
        </w:tc>
        <w:tc>
          <w:tcPr>
            <w:tcW w:w="2592" w:type="dxa"/>
            <w:shd w:val="clear" w:color="auto" w:fill="auto"/>
          </w:tcPr>
          <w:p w:rsidR="00077160" w:rsidRPr="00833417" w:rsidRDefault="00077160" w:rsidP="00077160">
            <w:pPr>
              <w:spacing w:after="20"/>
              <w:jc w:val="center"/>
              <w:rPr>
                <w:lang w:val="nl-NL"/>
              </w:rPr>
            </w:pPr>
          </w:p>
        </w:tc>
      </w:tr>
      <w:tr w:rsidR="00077160" w:rsidRPr="00833417" w:rsidTr="00077160">
        <w:tc>
          <w:tcPr>
            <w:tcW w:w="709" w:type="dxa"/>
            <w:shd w:val="clear" w:color="auto" w:fill="auto"/>
          </w:tcPr>
          <w:p w:rsidR="00077160" w:rsidRPr="00833417" w:rsidRDefault="00077160" w:rsidP="00077160">
            <w:pPr>
              <w:widowControl w:val="0"/>
              <w:spacing w:after="20"/>
              <w:jc w:val="center"/>
              <w:rPr>
                <w:lang w:val="nl-NL"/>
              </w:rPr>
            </w:pPr>
          </w:p>
        </w:tc>
        <w:tc>
          <w:tcPr>
            <w:tcW w:w="2531" w:type="dxa"/>
            <w:shd w:val="clear" w:color="auto" w:fill="auto"/>
          </w:tcPr>
          <w:p w:rsidR="00077160" w:rsidRPr="00833417" w:rsidRDefault="00077160" w:rsidP="00077160">
            <w:pPr>
              <w:spacing w:after="20"/>
              <w:jc w:val="center"/>
              <w:rPr>
                <w:b/>
                <w:lang w:val="it-IT"/>
              </w:rPr>
            </w:pPr>
            <w:r w:rsidRPr="00833417">
              <w:rPr>
                <w:b/>
                <w:lang w:val="it-IT"/>
              </w:rPr>
              <w:t>Tổng số</w:t>
            </w:r>
          </w:p>
        </w:tc>
        <w:tc>
          <w:tcPr>
            <w:tcW w:w="3240" w:type="dxa"/>
            <w:shd w:val="clear" w:color="auto" w:fill="auto"/>
          </w:tcPr>
          <w:p w:rsidR="00077160" w:rsidRPr="00833417" w:rsidRDefault="00077160" w:rsidP="00077160">
            <w:pPr>
              <w:spacing w:after="20"/>
              <w:jc w:val="center"/>
              <w:rPr>
                <w:lang w:val="nl-NL"/>
              </w:rPr>
            </w:pPr>
            <w:r>
              <w:rPr>
                <w:lang w:val="nl-NL"/>
              </w:rPr>
              <w:t>35</w:t>
            </w:r>
          </w:p>
        </w:tc>
        <w:tc>
          <w:tcPr>
            <w:tcW w:w="2592" w:type="dxa"/>
            <w:shd w:val="clear" w:color="auto" w:fill="auto"/>
          </w:tcPr>
          <w:p w:rsidR="00077160" w:rsidRPr="00833417" w:rsidRDefault="00077160" w:rsidP="00077160">
            <w:pPr>
              <w:spacing w:after="20"/>
              <w:jc w:val="center"/>
              <w:rPr>
                <w:lang w:val="nl-NL"/>
              </w:rPr>
            </w:pPr>
            <w:r>
              <w:rPr>
                <w:lang w:val="pt-BR"/>
              </w:rPr>
              <w:t>T</w:t>
            </w:r>
            <w:r w:rsidRPr="005E3DBB">
              <w:rPr>
                <w:lang w:val="pt-BR"/>
              </w:rPr>
              <w:t>ư vấn chính sách</w:t>
            </w:r>
          </w:p>
        </w:tc>
      </w:tr>
    </w:tbl>
    <w:p w:rsidR="00077160" w:rsidRPr="00922754" w:rsidRDefault="00077160" w:rsidP="00077160">
      <w:pPr>
        <w:pStyle w:val="ListParagraph"/>
        <w:numPr>
          <w:ilvl w:val="0"/>
          <w:numId w:val="6"/>
        </w:numPr>
        <w:spacing w:before="80" w:after="80" w:line="360" w:lineRule="exact"/>
        <w:ind w:left="0" w:firstLine="720"/>
        <w:jc w:val="both"/>
        <w:rPr>
          <w:rFonts w:ascii="Times New Roman" w:hAnsi="Times New Roman" w:cs="Times New Roman"/>
          <w:sz w:val="28"/>
          <w:szCs w:val="28"/>
          <w:lang w:val="pt-BR"/>
        </w:rPr>
      </w:pPr>
      <w:r w:rsidRPr="00922754">
        <w:rPr>
          <w:rFonts w:ascii="Times New Roman" w:hAnsi="Times New Roman" w:cs="Times New Roman"/>
          <w:sz w:val="28"/>
          <w:szCs w:val="28"/>
          <w:lang w:val="pt-BR"/>
        </w:rPr>
        <w:t xml:space="preserve">Công tác </w:t>
      </w:r>
      <w:r>
        <w:rPr>
          <w:rFonts w:ascii="Times New Roman" w:hAnsi="Times New Roman" w:cs="Times New Roman"/>
          <w:sz w:val="28"/>
          <w:szCs w:val="28"/>
          <w:lang w:val="pt-BR"/>
        </w:rPr>
        <w:t>hợp tác trong và ngoài nước</w:t>
      </w:r>
      <w:r w:rsidRPr="00922754">
        <w:rPr>
          <w:rFonts w:ascii="Times New Roman" w:hAnsi="Times New Roman" w:cs="Times New Roman"/>
          <w:sz w:val="28"/>
          <w:szCs w:val="28"/>
          <w:lang w:val="pt-BR"/>
        </w:rPr>
        <w:t xml:space="preserve"> (các MOU, đề tài HTQT, trao đổi sinh viên, Hội thảo quốc tế …)</w:t>
      </w:r>
    </w:p>
    <w:p w:rsidR="00077160" w:rsidRPr="00152A55" w:rsidRDefault="00077160" w:rsidP="00967591">
      <w:pPr>
        <w:pStyle w:val="ListParagraph"/>
        <w:spacing w:after="0" w:line="360" w:lineRule="auto"/>
        <w:ind w:left="0" w:firstLine="720"/>
        <w:jc w:val="both"/>
        <w:rPr>
          <w:rFonts w:ascii="Times New Roman" w:hAnsi="Times New Roman" w:cs="Times New Roman"/>
          <w:sz w:val="28"/>
          <w:szCs w:val="28"/>
          <w:lang w:val="pt-BR"/>
        </w:rPr>
      </w:pPr>
      <w:r w:rsidRPr="00152A55">
        <w:rPr>
          <w:rFonts w:ascii="Times New Roman" w:hAnsi="Times New Roman" w:cs="Times New Roman"/>
          <w:sz w:val="28"/>
          <w:szCs w:val="28"/>
          <w:lang w:val="pt-BR"/>
        </w:rPr>
        <w:t>Tăng cường hợp tác và liên kết với các tổ chức</w:t>
      </w:r>
      <w:r>
        <w:rPr>
          <w:rFonts w:ascii="Times New Roman" w:hAnsi="Times New Roman" w:cs="Times New Roman"/>
          <w:sz w:val="28"/>
          <w:szCs w:val="28"/>
          <w:lang w:val="pt-BR"/>
        </w:rPr>
        <w:t xml:space="preserve"> trong và ngoài nước về các chương trình, dự án hợp tác quốc tế về</w:t>
      </w:r>
      <w:r w:rsidRPr="00152A55">
        <w:rPr>
          <w:rFonts w:ascii="Times New Roman" w:hAnsi="Times New Roman" w:cs="Times New Roman"/>
          <w:sz w:val="28"/>
          <w:szCs w:val="28"/>
          <w:lang w:val="pt-BR"/>
        </w:rPr>
        <w:t xml:space="preserve"> đào tạo</w:t>
      </w:r>
      <w:r>
        <w:rPr>
          <w:rFonts w:ascii="Times New Roman" w:hAnsi="Times New Roman" w:cs="Times New Roman"/>
          <w:sz w:val="28"/>
          <w:szCs w:val="28"/>
          <w:lang w:val="pt-BR"/>
        </w:rPr>
        <w:t>, NCKH và công bố quốc tế</w:t>
      </w:r>
      <w:r w:rsidRPr="00152A55">
        <w:rPr>
          <w:rFonts w:ascii="Times New Roman" w:hAnsi="Times New Roman" w:cs="Times New Roman"/>
          <w:sz w:val="28"/>
          <w:szCs w:val="28"/>
          <w:lang w:val="pt-BR"/>
        </w:rPr>
        <w:t>.</w:t>
      </w:r>
    </w:p>
    <w:p w:rsidR="00077160" w:rsidRDefault="00077160" w:rsidP="00967591">
      <w:pPr>
        <w:pStyle w:val="ListParagraph"/>
        <w:spacing w:after="0" w:line="360" w:lineRule="auto"/>
        <w:ind w:left="0" w:firstLine="720"/>
        <w:jc w:val="both"/>
        <w:rPr>
          <w:rFonts w:ascii="Times New Roman" w:hAnsi="Times New Roman" w:cs="Times New Roman"/>
          <w:sz w:val="28"/>
          <w:szCs w:val="28"/>
          <w:lang w:val="pt-BR"/>
        </w:rPr>
      </w:pPr>
      <w:r w:rsidRPr="009D6396">
        <w:rPr>
          <w:rFonts w:ascii="Times New Roman" w:hAnsi="Times New Roman" w:cs="Times New Roman"/>
          <w:sz w:val="28"/>
          <w:szCs w:val="28"/>
          <w:lang w:val="pt-BR"/>
        </w:rPr>
        <w:t>Đẩy mạnh thực hiện các chương trình trao đổi sinh viên với các đối tác nước ngoài (Hoa Kỳ, Châu Âu, Australia, New Zealand, Nhật Bản, Hàn Quốc, Đông Nam Á,…).</w:t>
      </w:r>
    </w:p>
    <w:p w:rsidR="00077160" w:rsidRDefault="00077160" w:rsidP="00967591">
      <w:pPr>
        <w:tabs>
          <w:tab w:val="num" w:pos="1120"/>
        </w:tabs>
        <w:overflowPunct/>
        <w:autoSpaceDE/>
        <w:autoSpaceDN/>
        <w:adjustRightInd/>
        <w:spacing w:line="360" w:lineRule="auto"/>
        <w:ind w:firstLine="720"/>
        <w:jc w:val="both"/>
        <w:textAlignment w:val="auto"/>
        <w:rPr>
          <w:color w:val="auto"/>
          <w:lang w:val="pt-BR"/>
        </w:rPr>
      </w:pPr>
      <w:r w:rsidRPr="009D6396">
        <w:rPr>
          <w:lang w:val="pt-BR"/>
        </w:rPr>
        <w:t>Xây dựng các chương trình liên kết đào tạo đại học (3+1; 2+2,…) với các trường đại học và cơ sở giáo dục – đào tạo nước ngoài.</w:t>
      </w:r>
    </w:p>
    <w:p w:rsidR="00077160" w:rsidRPr="005E3DBB" w:rsidRDefault="00077160" w:rsidP="00077160">
      <w:pPr>
        <w:tabs>
          <w:tab w:val="num" w:pos="1120"/>
        </w:tabs>
        <w:overflowPunct/>
        <w:autoSpaceDE/>
        <w:autoSpaceDN/>
        <w:adjustRightInd/>
        <w:spacing w:line="360" w:lineRule="auto"/>
        <w:ind w:left="700"/>
        <w:jc w:val="both"/>
        <w:textAlignment w:val="auto"/>
        <w:rPr>
          <w:lang w:val="pt-BR"/>
        </w:rPr>
      </w:pPr>
      <w:r>
        <w:rPr>
          <w:lang w:val="pt-BR"/>
        </w:rPr>
        <w:t xml:space="preserve">- </w:t>
      </w:r>
      <w:r w:rsidRPr="005E3DBB">
        <w:rPr>
          <w:lang w:val="pt-BR"/>
        </w:rPr>
        <w:t>Hợp tác trong và ngoài nước</w:t>
      </w:r>
    </w:p>
    <w:tbl>
      <w:tblPr>
        <w:tblW w:w="91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1"/>
        <w:gridCol w:w="1659"/>
        <w:gridCol w:w="1295"/>
        <w:gridCol w:w="1103"/>
        <w:gridCol w:w="1103"/>
        <w:gridCol w:w="1104"/>
        <w:gridCol w:w="1155"/>
        <w:gridCol w:w="1101"/>
      </w:tblGrid>
      <w:tr w:rsidR="00077160" w:rsidRPr="00674F43" w:rsidTr="00077160">
        <w:trPr>
          <w:tblHeader/>
        </w:trPr>
        <w:tc>
          <w:tcPr>
            <w:tcW w:w="591" w:type="dxa"/>
            <w:vMerge w:val="restart"/>
            <w:shd w:val="clear" w:color="auto" w:fill="auto"/>
            <w:vAlign w:val="center"/>
          </w:tcPr>
          <w:p w:rsidR="00077160" w:rsidRPr="00833417" w:rsidRDefault="00077160" w:rsidP="00077160">
            <w:pPr>
              <w:jc w:val="center"/>
              <w:rPr>
                <w:b/>
                <w:lang w:val="nl-NL"/>
              </w:rPr>
            </w:pPr>
            <w:r w:rsidRPr="00833417">
              <w:rPr>
                <w:b/>
                <w:lang w:val="nl-NL"/>
              </w:rPr>
              <w:t>TT</w:t>
            </w:r>
          </w:p>
        </w:tc>
        <w:tc>
          <w:tcPr>
            <w:tcW w:w="1659" w:type="dxa"/>
            <w:vMerge w:val="restart"/>
            <w:shd w:val="clear" w:color="auto" w:fill="auto"/>
            <w:vAlign w:val="center"/>
          </w:tcPr>
          <w:p w:rsidR="00077160" w:rsidRPr="00833417" w:rsidRDefault="00077160" w:rsidP="00077160">
            <w:pPr>
              <w:jc w:val="center"/>
              <w:rPr>
                <w:b/>
                <w:lang w:val="nl-NL"/>
              </w:rPr>
            </w:pPr>
            <w:r>
              <w:rPr>
                <w:b/>
                <w:lang w:val="nl-NL"/>
              </w:rPr>
              <w:t>Thời gian</w:t>
            </w:r>
          </w:p>
        </w:tc>
        <w:tc>
          <w:tcPr>
            <w:tcW w:w="2398" w:type="dxa"/>
            <w:gridSpan w:val="2"/>
            <w:shd w:val="clear" w:color="auto" w:fill="auto"/>
            <w:vAlign w:val="center"/>
          </w:tcPr>
          <w:p w:rsidR="00077160" w:rsidRPr="00833417" w:rsidRDefault="00077160" w:rsidP="00077160">
            <w:pPr>
              <w:jc w:val="center"/>
              <w:rPr>
                <w:b/>
                <w:lang w:val="nl-NL"/>
              </w:rPr>
            </w:pPr>
            <w:r w:rsidRPr="00833417">
              <w:rPr>
                <w:b/>
                <w:lang w:val="nl-NL"/>
              </w:rPr>
              <w:t xml:space="preserve">  Số người đi nước ngoài và số lượt người nước ngoài đến HV do đơn vị tạo nguồn</w:t>
            </w:r>
          </w:p>
        </w:tc>
        <w:tc>
          <w:tcPr>
            <w:tcW w:w="2207" w:type="dxa"/>
            <w:gridSpan w:val="2"/>
            <w:shd w:val="clear" w:color="auto" w:fill="auto"/>
            <w:vAlign w:val="center"/>
          </w:tcPr>
          <w:p w:rsidR="00077160" w:rsidRPr="00833417" w:rsidRDefault="00077160" w:rsidP="00077160">
            <w:pPr>
              <w:jc w:val="center"/>
              <w:rPr>
                <w:b/>
                <w:lang w:val="nl-NL"/>
              </w:rPr>
            </w:pPr>
            <w:r w:rsidRPr="00833417">
              <w:rPr>
                <w:b/>
                <w:lang w:val="nl-NL"/>
              </w:rPr>
              <w:t xml:space="preserve"> Số SV đi nước ngoài và số SV nước ngoài đến HV do đơn vị tạo nguồn</w:t>
            </w:r>
          </w:p>
        </w:tc>
        <w:tc>
          <w:tcPr>
            <w:tcW w:w="1155" w:type="dxa"/>
            <w:vMerge w:val="restart"/>
            <w:shd w:val="clear" w:color="auto" w:fill="auto"/>
            <w:vAlign w:val="center"/>
          </w:tcPr>
          <w:p w:rsidR="00077160" w:rsidRPr="00833417" w:rsidRDefault="00077160" w:rsidP="00077160">
            <w:pPr>
              <w:jc w:val="center"/>
              <w:rPr>
                <w:b/>
                <w:lang w:val="nl-NL"/>
              </w:rPr>
            </w:pPr>
            <w:r w:rsidRPr="00833417">
              <w:rPr>
                <w:b/>
                <w:lang w:val="nl-NL"/>
              </w:rPr>
              <w:t xml:space="preserve">Số địa phương đơn vị có liên kết </w:t>
            </w:r>
          </w:p>
        </w:tc>
        <w:tc>
          <w:tcPr>
            <w:tcW w:w="1101" w:type="dxa"/>
            <w:vMerge w:val="restart"/>
            <w:shd w:val="clear" w:color="auto" w:fill="auto"/>
            <w:vAlign w:val="center"/>
          </w:tcPr>
          <w:p w:rsidR="00077160" w:rsidRPr="00833417" w:rsidRDefault="00077160" w:rsidP="00077160">
            <w:pPr>
              <w:jc w:val="center"/>
              <w:rPr>
                <w:b/>
                <w:lang w:val="nl-NL"/>
              </w:rPr>
            </w:pPr>
            <w:r w:rsidRPr="00833417">
              <w:rPr>
                <w:b/>
                <w:lang w:val="nl-NL"/>
              </w:rPr>
              <w:t xml:space="preserve">Số </w:t>
            </w:r>
            <w:r>
              <w:rPr>
                <w:b/>
                <w:lang w:val="nl-NL"/>
              </w:rPr>
              <w:t>DN,</w:t>
            </w:r>
            <w:r w:rsidRPr="00833417">
              <w:rPr>
                <w:b/>
                <w:lang w:val="nl-NL"/>
              </w:rPr>
              <w:t xml:space="preserve"> đơn vị có liên kết</w:t>
            </w:r>
            <w:r w:rsidRPr="00833417">
              <w:rPr>
                <w:rStyle w:val="FootnoteReference"/>
                <w:lang w:val="nl-NL"/>
              </w:rPr>
              <w:footnoteReference w:id="1"/>
            </w:r>
          </w:p>
        </w:tc>
      </w:tr>
      <w:tr w:rsidR="00077160" w:rsidRPr="00833417" w:rsidTr="00077160">
        <w:trPr>
          <w:tblHeader/>
        </w:trPr>
        <w:tc>
          <w:tcPr>
            <w:tcW w:w="591" w:type="dxa"/>
            <w:vMerge/>
            <w:shd w:val="clear" w:color="auto" w:fill="auto"/>
          </w:tcPr>
          <w:p w:rsidR="00077160" w:rsidRPr="00E70A84" w:rsidRDefault="00077160" w:rsidP="00077160">
            <w:pPr>
              <w:jc w:val="center"/>
              <w:rPr>
                <w:lang w:val="nl-NL"/>
              </w:rPr>
            </w:pPr>
          </w:p>
        </w:tc>
        <w:tc>
          <w:tcPr>
            <w:tcW w:w="1659" w:type="dxa"/>
            <w:vMerge/>
            <w:shd w:val="clear" w:color="auto" w:fill="auto"/>
          </w:tcPr>
          <w:p w:rsidR="00077160" w:rsidRPr="00833417" w:rsidRDefault="00077160" w:rsidP="00077160">
            <w:pPr>
              <w:jc w:val="center"/>
              <w:rPr>
                <w:lang w:val="it-IT"/>
              </w:rPr>
            </w:pPr>
          </w:p>
        </w:tc>
        <w:tc>
          <w:tcPr>
            <w:tcW w:w="1295" w:type="dxa"/>
            <w:shd w:val="clear" w:color="auto" w:fill="auto"/>
          </w:tcPr>
          <w:p w:rsidR="00077160" w:rsidRPr="00833417" w:rsidRDefault="00077160" w:rsidP="00077160">
            <w:pPr>
              <w:jc w:val="center"/>
              <w:rPr>
                <w:lang w:val="nl-NL"/>
              </w:rPr>
            </w:pPr>
            <w:r w:rsidRPr="00833417">
              <w:rPr>
                <w:lang w:val="nl-NL"/>
              </w:rPr>
              <w:t>Đi</w:t>
            </w:r>
          </w:p>
        </w:tc>
        <w:tc>
          <w:tcPr>
            <w:tcW w:w="1103" w:type="dxa"/>
            <w:shd w:val="clear" w:color="auto" w:fill="auto"/>
          </w:tcPr>
          <w:p w:rsidR="00077160" w:rsidRPr="00833417" w:rsidRDefault="00077160" w:rsidP="00077160">
            <w:pPr>
              <w:jc w:val="center"/>
              <w:rPr>
                <w:lang w:val="nl-NL"/>
              </w:rPr>
            </w:pPr>
            <w:r w:rsidRPr="00833417">
              <w:rPr>
                <w:lang w:val="nl-NL"/>
              </w:rPr>
              <w:t>Đến</w:t>
            </w:r>
          </w:p>
        </w:tc>
        <w:tc>
          <w:tcPr>
            <w:tcW w:w="1103" w:type="dxa"/>
            <w:shd w:val="clear" w:color="auto" w:fill="auto"/>
          </w:tcPr>
          <w:p w:rsidR="00077160" w:rsidRPr="00833417" w:rsidRDefault="00077160" w:rsidP="00077160">
            <w:pPr>
              <w:jc w:val="center"/>
              <w:rPr>
                <w:lang w:val="nl-NL"/>
              </w:rPr>
            </w:pPr>
            <w:r w:rsidRPr="00833417">
              <w:rPr>
                <w:lang w:val="nl-NL"/>
              </w:rPr>
              <w:t>Đi</w:t>
            </w:r>
          </w:p>
        </w:tc>
        <w:tc>
          <w:tcPr>
            <w:tcW w:w="1104" w:type="dxa"/>
            <w:shd w:val="clear" w:color="auto" w:fill="auto"/>
          </w:tcPr>
          <w:p w:rsidR="00077160" w:rsidRPr="00833417" w:rsidRDefault="00077160" w:rsidP="00077160">
            <w:pPr>
              <w:jc w:val="center"/>
              <w:rPr>
                <w:lang w:val="nl-NL"/>
              </w:rPr>
            </w:pPr>
            <w:r w:rsidRPr="00833417">
              <w:rPr>
                <w:lang w:val="nl-NL"/>
              </w:rPr>
              <w:t>Đến</w:t>
            </w:r>
          </w:p>
        </w:tc>
        <w:tc>
          <w:tcPr>
            <w:tcW w:w="1155" w:type="dxa"/>
            <w:vMerge/>
            <w:shd w:val="clear" w:color="auto" w:fill="auto"/>
          </w:tcPr>
          <w:p w:rsidR="00077160" w:rsidRPr="00833417" w:rsidRDefault="00077160" w:rsidP="00077160">
            <w:pPr>
              <w:jc w:val="center"/>
              <w:rPr>
                <w:lang w:val="nl-NL"/>
              </w:rPr>
            </w:pPr>
          </w:p>
        </w:tc>
        <w:tc>
          <w:tcPr>
            <w:tcW w:w="1101" w:type="dxa"/>
            <w:vMerge/>
            <w:shd w:val="clear" w:color="auto" w:fill="auto"/>
          </w:tcPr>
          <w:p w:rsidR="00077160" w:rsidRPr="00833417" w:rsidRDefault="00077160" w:rsidP="00077160">
            <w:pPr>
              <w:jc w:val="center"/>
              <w:rPr>
                <w:lang w:val="nl-NL"/>
              </w:rPr>
            </w:pPr>
          </w:p>
        </w:tc>
      </w:tr>
      <w:tr w:rsidR="00077160" w:rsidRPr="00833417" w:rsidTr="00077160">
        <w:tc>
          <w:tcPr>
            <w:tcW w:w="591" w:type="dxa"/>
            <w:shd w:val="clear" w:color="auto" w:fill="auto"/>
          </w:tcPr>
          <w:p w:rsidR="00077160" w:rsidRPr="00833417" w:rsidRDefault="00077160" w:rsidP="00077160">
            <w:pPr>
              <w:jc w:val="center"/>
            </w:pPr>
            <w:r>
              <w:t>1</w:t>
            </w:r>
          </w:p>
        </w:tc>
        <w:tc>
          <w:tcPr>
            <w:tcW w:w="1659" w:type="dxa"/>
            <w:shd w:val="clear" w:color="auto" w:fill="auto"/>
          </w:tcPr>
          <w:p w:rsidR="00077160" w:rsidRPr="00833417" w:rsidRDefault="00077160" w:rsidP="00077160">
            <w:pPr>
              <w:jc w:val="center"/>
            </w:pPr>
            <w:r>
              <w:t>2021-2022</w:t>
            </w:r>
          </w:p>
        </w:tc>
        <w:tc>
          <w:tcPr>
            <w:tcW w:w="1295" w:type="dxa"/>
            <w:shd w:val="clear" w:color="auto" w:fill="auto"/>
          </w:tcPr>
          <w:p w:rsidR="00077160" w:rsidRPr="00833417" w:rsidRDefault="00077160" w:rsidP="00077160">
            <w:pPr>
              <w:jc w:val="center"/>
              <w:rPr>
                <w:lang w:val="nl-NL"/>
              </w:rPr>
            </w:pPr>
            <w:r>
              <w:rPr>
                <w:lang w:val="nl-NL"/>
              </w:rPr>
              <w:t>5</w:t>
            </w:r>
          </w:p>
        </w:tc>
        <w:tc>
          <w:tcPr>
            <w:tcW w:w="1103" w:type="dxa"/>
            <w:shd w:val="clear" w:color="auto" w:fill="auto"/>
          </w:tcPr>
          <w:p w:rsidR="00077160" w:rsidRPr="00833417" w:rsidRDefault="00077160" w:rsidP="00077160">
            <w:pPr>
              <w:jc w:val="center"/>
              <w:rPr>
                <w:lang w:val="nl-NL"/>
              </w:rPr>
            </w:pPr>
            <w:r>
              <w:rPr>
                <w:lang w:val="nl-NL"/>
              </w:rPr>
              <w:t>15</w:t>
            </w:r>
          </w:p>
        </w:tc>
        <w:tc>
          <w:tcPr>
            <w:tcW w:w="1103" w:type="dxa"/>
            <w:shd w:val="clear" w:color="auto" w:fill="auto"/>
          </w:tcPr>
          <w:p w:rsidR="00077160" w:rsidRPr="00833417" w:rsidRDefault="00077160" w:rsidP="00077160">
            <w:pPr>
              <w:jc w:val="center"/>
              <w:rPr>
                <w:lang w:val="nl-NL"/>
              </w:rPr>
            </w:pPr>
            <w:r>
              <w:rPr>
                <w:lang w:val="nl-NL"/>
              </w:rPr>
              <w:t>3</w:t>
            </w:r>
          </w:p>
        </w:tc>
        <w:tc>
          <w:tcPr>
            <w:tcW w:w="1104" w:type="dxa"/>
            <w:shd w:val="clear" w:color="auto" w:fill="auto"/>
          </w:tcPr>
          <w:p w:rsidR="00077160" w:rsidRPr="00833417" w:rsidRDefault="00077160" w:rsidP="00077160">
            <w:pPr>
              <w:jc w:val="center"/>
              <w:rPr>
                <w:lang w:val="nl-NL"/>
              </w:rPr>
            </w:pPr>
            <w:r>
              <w:rPr>
                <w:lang w:val="nl-NL"/>
              </w:rPr>
              <w:t>7</w:t>
            </w:r>
          </w:p>
        </w:tc>
        <w:tc>
          <w:tcPr>
            <w:tcW w:w="1155" w:type="dxa"/>
            <w:shd w:val="clear" w:color="auto" w:fill="auto"/>
          </w:tcPr>
          <w:p w:rsidR="00077160" w:rsidRPr="00833417" w:rsidRDefault="00077160" w:rsidP="00077160">
            <w:pPr>
              <w:jc w:val="center"/>
              <w:rPr>
                <w:lang w:val="nl-NL"/>
              </w:rPr>
            </w:pPr>
            <w:r>
              <w:rPr>
                <w:lang w:val="nl-NL"/>
              </w:rPr>
              <w:t>6</w:t>
            </w:r>
          </w:p>
        </w:tc>
        <w:tc>
          <w:tcPr>
            <w:tcW w:w="1101" w:type="dxa"/>
            <w:shd w:val="clear" w:color="auto" w:fill="auto"/>
          </w:tcPr>
          <w:p w:rsidR="00077160" w:rsidRPr="00833417" w:rsidRDefault="00077160" w:rsidP="00077160">
            <w:pPr>
              <w:jc w:val="center"/>
              <w:rPr>
                <w:lang w:val="nl-NL"/>
              </w:rPr>
            </w:pPr>
            <w:r>
              <w:rPr>
                <w:lang w:val="nl-NL"/>
              </w:rPr>
              <w:t>10</w:t>
            </w:r>
          </w:p>
        </w:tc>
      </w:tr>
      <w:tr w:rsidR="00077160" w:rsidRPr="00833417" w:rsidTr="00077160">
        <w:tc>
          <w:tcPr>
            <w:tcW w:w="591" w:type="dxa"/>
            <w:shd w:val="clear" w:color="auto" w:fill="auto"/>
          </w:tcPr>
          <w:p w:rsidR="00077160" w:rsidRPr="00833417" w:rsidRDefault="00077160" w:rsidP="00077160">
            <w:pPr>
              <w:jc w:val="center"/>
            </w:pPr>
            <w:r>
              <w:t>2</w:t>
            </w:r>
          </w:p>
        </w:tc>
        <w:tc>
          <w:tcPr>
            <w:tcW w:w="1659" w:type="dxa"/>
            <w:shd w:val="clear" w:color="auto" w:fill="auto"/>
          </w:tcPr>
          <w:p w:rsidR="00077160" w:rsidRPr="00833417" w:rsidRDefault="00077160" w:rsidP="00077160">
            <w:pPr>
              <w:jc w:val="center"/>
            </w:pPr>
            <w:r>
              <w:t>2022-2023</w:t>
            </w:r>
          </w:p>
        </w:tc>
        <w:tc>
          <w:tcPr>
            <w:tcW w:w="1295" w:type="dxa"/>
            <w:shd w:val="clear" w:color="auto" w:fill="auto"/>
          </w:tcPr>
          <w:p w:rsidR="00077160" w:rsidRPr="00833417" w:rsidRDefault="00077160" w:rsidP="00077160">
            <w:pPr>
              <w:jc w:val="center"/>
              <w:rPr>
                <w:lang w:val="nl-NL"/>
              </w:rPr>
            </w:pPr>
            <w:r>
              <w:rPr>
                <w:lang w:val="nl-NL"/>
              </w:rPr>
              <w:t>7</w:t>
            </w:r>
          </w:p>
        </w:tc>
        <w:tc>
          <w:tcPr>
            <w:tcW w:w="1103" w:type="dxa"/>
            <w:shd w:val="clear" w:color="auto" w:fill="auto"/>
          </w:tcPr>
          <w:p w:rsidR="00077160" w:rsidRPr="00833417" w:rsidRDefault="00077160" w:rsidP="00077160">
            <w:pPr>
              <w:jc w:val="center"/>
              <w:rPr>
                <w:lang w:val="nl-NL"/>
              </w:rPr>
            </w:pPr>
            <w:r>
              <w:rPr>
                <w:lang w:val="nl-NL"/>
              </w:rPr>
              <w:t>20</w:t>
            </w:r>
          </w:p>
        </w:tc>
        <w:tc>
          <w:tcPr>
            <w:tcW w:w="1103" w:type="dxa"/>
            <w:shd w:val="clear" w:color="auto" w:fill="auto"/>
          </w:tcPr>
          <w:p w:rsidR="00077160" w:rsidRPr="00833417" w:rsidRDefault="00077160" w:rsidP="00077160">
            <w:pPr>
              <w:jc w:val="center"/>
              <w:rPr>
                <w:lang w:val="nl-NL"/>
              </w:rPr>
            </w:pPr>
            <w:r>
              <w:rPr>
                <w:lang w:val="nl-NL"/>
              </w:rPr>
              <w:t>3</w:t>
            </w:r>
          </w:p>
        </w:tc>
        <w:tc>
          <w:tcPr>
            <w:tcW w:w="1104" w:type="dxa"/>
            <w:shd w:val="clear" w:color="auto" w:fill="auto"/>
          </w:tcPr>
          <w:p w:rsidR="00077160" w:rsidRPr="00833417" w:rsidRDefault="00077160" w:rsidP="00077160">
            <w:pPr>
              <w:jc w:val="center"/>
              <w:rPr>
                <w:lang w:val="nl-NL"/>
              </w:rPr>
            </w:pPr>
            <w:r>
              <w:rPr>
                <w:lang w:val="nl-NL"/>
              </w:rPr>
              <w:t>8</w:t>
            </w:r>
          </w:p>
        </w:tc>
        <w:tc>
          <w:tcPr>
            <w:tcW w:w="1155" w:type="dxa"/>
            <w:shd w:val="clear" w:color="auto" w:fill="auto"/>
          </w:tcPr>
          <w:p w:rsidR="00077160" w:rsidRPr="00833417" w:rsidRDefault="00077160" w:rsidP="00077160">
            <w:pPr>
              <w:jc w:val="center"/>
              <w:rPr>
                <w:lang w:val="nl-NL"/>
              </w:rPr>
            </w:pPr>
            <w:r>
              <w:rPr>
                <w:lang w:val="nl-NL"/>
              </w:rPr>
              <w:t>8</w:t>
            </w:r>
          </w:p>
        </w:tc>
        <w:tc>
          <w:tcPr>
            <w:tcW w:w="1101" w:type="dxa"/>
            <w:shd w:val="clear" w:color="auto" w:fill="auto"/>
          </w:tcPr>
          <w:p w:rsidR="00077160" w:rsidRPr="00833417" w:rsidRDefault="00077160" w:rsidP="00077160">
            <w:pPr>
              <w:jc w:val="center"/>
              <w:rPr>
                <w:lang w:val="nl-NL"/>
              </w:rPr>
            </w:pPr>
            <w:r>
              <w:rPr>
                <w:lang w:val="nl-NL"/>
              </w:rPr>
              <w:t>10</w:t>
            </w:r>
          </w:p>
        </w:tc>
      </w:tr>
      <w:tr w:rsidR="00077160" w:rsidRPr="00833417" w:rsidTr="00077160">
        <w:tc>
          <w:tcPr>
            <w:tcW w:w="591" w:type="dxa"/>
            <w:shd w:val="clear" w:color="auto" w:fill="auto"/>
          </w:tcPr>
          <w:p w:rsidR="00077160" w:rsidRPr="00833417" w:rsidRDefault="00077160" w:rsidP="00923CA8">
            <w:pPr>
              <w:spacing w:before="40"/>
              <w:jc w:val="center"/>
            </w:pPr>
            <w:r>
              <w:lastRenderedPageBreak/>
              <w:t>3</w:t>
            </w:r>
          </w:p>
        </w:tc>
        <w:tc>
          <w:tcPr>
            <w:tcW w:w="1659" w:type="dxa"/>
            <w:shd w:val="clear" w:color="auto" w:fill="auto"/>
          </w:tcPr>
          <w:p w:rsidR="00077160" w:rsidRPr="00833417" w:rsidRDefault="00077160" w:rsidP="00923CA8">
            <w:pPr>
              <w:spacing w:before="40"/>
              <w:jc w:val="center"/>
            </w:pPr>
            <w:r>
              <w:t>2023-2024</w:t>
            </w:r>
          </w:p>
        </w:tc>
        <w:tc>
          <w:tcPr>
            <w:tcW w:w="1295" w:type="dxa"/>
            <w:shd w:val="clear" w:color="auto" w:fill="auto"/>
          </w:tcPr>
          <w:p w:rsidR="00077160" w:rsidRPr="00833417" w:rsidRDefault="00077160" w:rsidP="00923CA8">
            <w:pPr>
              <w:spacing w:before="40"/>
              <w:jc w:val="center"/>
              <w:rPr>
                <w:lang w:val="nl-NL"/>
              </w:rPr>
            </w:pPr>
            <w:r>
              <w:rPr>
                <w:lang w:val="nl-NL"/>
              </w:rPr>
              <w:t>8</w:t>
            </w:r>
          </w:p>
        </w:tc>
        <w:tc>
          <w:tcPr>
            <w:tcW w:w="1103" w:type="dxa"/>
            <w:shd w:val="clear" w:color="auto" w:fill="auto"/>
          </w:tcPr>
          <w:p w:rsidR="00077160" w:rsidRPr="00833417" w:rsidRDefault="00077160" w:rsidP="00923CA8">
            <w:pPr>
              <w:spacing w:before="40"/>
              <w:jc w:val="center"/>
              <w:rPr>
                <w:lang w:val="nl-NL"/>
              </w:rPr>
            </w:pPr>
            <w:r>
              <w:rPr>
                <w:lang w:val="nl-NL"/>
              </w:rPr>
              <w:t>20</w:t>
            </w:r>
          </w:p>
        </w:tc>
        <w:tc>
          <w:tcPr>
            <w:tcW w:w="1103" w:type="dxa"/>
            <w:shd w:val="clear" w:color="auto" w:fill="auto"/>
          </w:tcPr>
          <w:p w:rsidR="00077160" w:rsidRPr="00833417" w:rsidRDefault="00077160" w:rsidP="00923CA8">
            <w:pPr>
              <w:spacing w:before="40"/>
              <w:jc w:val="center"/>
              <w:rPr>
                <w:lang w:val="nl-NL"/>
              </w:rPr>
            </w:pPr>
            <w:r>
              <w:rPr>
                <w:lang w:val="nl-NL"/>
              </w:rPr>
              <w:t>4</w:t>
            </w:r>
          </w:p>
        </w:tc>
        <w:tc>
          <w:tcPr>
            <w:tcW w:w="1104" w:type="dxa"/>
            <w:shd w:val="clear" w:color="auto" w:fill="auto"/>
          </w:tcPr>
          <w:p w:rsidR="00077160" w:rsidRPr="00833417" w:rsidRDefault="00077160" w:rsidP="00923CA8">
            <w:pPr>
              <w:spacing w:before="40"/>
              <w:jc w:val="center"/>
              <w:rPr>
                <w:lang w:val="nl-NL"/>
              </w:rPr>
            </w:pPr>
            <w:r>
              <w:rPr>
                <w:lang w:val="nl-NL"/>
              </w:rPr>
              <w:t>8</w:t>
            </w:r>
          </w:p>
        </w:tc>
        <w:tc>
          <w:tcPr>
            <w:tcW w:w="1155" w:type="dxa"/>
            <w:shd w:val="clear" w:color="auto" w:fill="auto"/>
          </w:tcPr>
          <w:p w:rsidR="00077160" w:rsidRPr="00833417" w:rsidRDefault="00077160" w:rsidP="00923CA8">
            <w:pPr>
              <w:spacing w:before="40"/>
              <w:jc w:val="center"/>
              <w:rPr>
                <w:lang w:val="nl-NL"/>
              </w:rPr>
            </w:pPr>
            <w:r>
              <w:rPr>
                <w:lang w:val="nl-NL"/>
              </w:rPr>
              <w:t>10</w:t>
            </w:r>
          </w:p>
        </w:tc>
        <w:tc>
          <w:tcPr>
            <w:tcW w:w="1101" w:type="dxa"/>
            <w:shd w:val="clear" w:color="auto" w:fill="auto"/>
          </w:tcPr>
          <w:p w:rsidR="00077160" w:rsidRPr="00833417" w:rsidRDefault="00077160" w:rsidP="00923CA8">
            <w:pPr>
              <w:spacing w:before="40"/>
              <w:jc w:val="center"/>
              <w:rPr>
                <w:lang w:val="nl-NL"/>
              </w:rPr>
            </w:pPr>
            <w:r>
              <w:rPr>
                <w:lang w:val="nl-NL"/>
              </w:rPr>
              <w:t>12</w:t>
            </w:r>
          </w:p>
        </w:tc>
      </w:tr>
      <w:tr w:rsidR="00077160" w:rsidRPr="00833417" w:rsidTr="00077160">
        <w:tc>
          <w:tcPr>
            <w:tcW w:w="591" w:type="dxa"/>
            <w:shd w:val="clear" w:color="auto" w:fill="auto"/>
          </w:tcPr>
          <w:p w:rsidR="00077160" w:rsidRPr="00833417" w:rsidRDefault="00077160" w:rsidP="00923CA8">
            <w:pPr>
              <w:spacing w:before="40"/>
              <w:jc w:val="center"/>
            </w:pPr>
            <w:r>
              <w:t>4</w:t>
            </w:r>
          </w:p>
        </w:tc>
        <w:tc>
          <w:tcPr>
            <w:tcW w:w="1659" w:type="dxa"/>
            <w:shd w:val="clear" w:color="auto" w:fill="auto"/>
          </w:tcPr>
          <w:p w:rsidR="00077160" w:rsidRPr="00833417" w:rsidRDefault="00077160" w:rsidP="00923CA8">
            <w:pPr>
              <w:spacing w:before="40"/>
              <w:jc w:val="center"/>
            </w:pPr>
            <w:r>
              <w:t>2024-2025</w:t>
            </w:r>
          </w:p>
        </w:tc>
        <w:tc>
          <w:tcPr>
            <w:tcW w:w="1295" w:type="dxa"/>
            <w:shd w:val="clear" w:color="auto" w:fill="auto"/>
          </w:tcPr>
          <w:p w:rsidR="00077160" w:rsidRPr="00833417" w:rsidRDefault="00077160" w:rsidP="00923CA8">
            <w:pPr>
              <w:spacing w:before="40"/>
              <w:jc w:val="center"/>
              <w:rPr>
                <w:lang w:val="nl-NL"/>
              </w:rPr>
            </w:pPr>
            <w:r>
              <w:rPr>
                <w:lang w:val="nl-NL"/>
              </w:rPr>
              <w:t>8</w:t>
            </w:r>
          </w:p>
        </w:tc>
        <w:tc>
          <w:tcPr>
            <w:tcW w:w="1103" w:type="dxa"/>
            <w:shd w:val="clear" w:color="auto" w:fill="auto"/>
          </w:tcPr>
          <w:p w:rsidR="00077160" w:rsidRPr="00833417" w:rsidRDefault="00077160" w:rsidP="00923CA8">
            <w:pPr>
              <w:spacing w:before="40"/>
              <w:jc w:val="center"/>
              <w:rPr>
                <w:lang w:val="nl-NL"/>
              </w:rPr>
            </w:pPr>
            <w:r>
              <w:rPr>
                <w:lang w:val="nl-NL"/>
              </w:rPr>
              <w:t>20</w:t>
            </w:r>
          </w:p>
        </w:tc>
        <w:tc>
          <w:tcPr>
            <w:tcW w:w="1103" w:type="dxa"/>
            <w:shd w:val="clear" w:color="auto" w:fill="auto"/>
          </w:tcPr>
          <w:p w:rsidR="00077160" w:rsidRPr="00833417" w:rsidRDefault="00077160" w:rsidP="00923CA8">
            <w:pPr>
              <w:spacing w:before="40"/>
              <w:jc w:val="center"/>
              <w:rPr>
                <w:lang w:val="nl-NL"/>
              </w:rPr>
            </w:pPr>
            <w:r>
              <w:rPr>
                <w:lang w:val="nl-NL"/>
              </w:rPr>
              <w:t>4</w:t>
            </w:r>
          </w:p>
        </w:tc>
        <w:tc>
          <w:tcPr>
            <w:tcW w:w="1104" w:type="dxa"/>
            <w:shd w:val="clear" w:color="auto" w:fill="auto"/>
          </w:tcPr>
          <w:p w:rsidR="00077160" w:rsidRPr="00833417" w:rsidRDefault="00077160" w:rsidP="00923CA8">
            <w:pPr>
              <w:spacing w:before="40"/>
              <w:jc w:val="center"/>
              <w:rPr>
                <w:lang w:val="nl-NL"/>
              </w:rPr>
            </w:pPr>
            <w:r>
              <w:rPr>
                <w:lang w:val="nl-NL"/>
              </w:rPr>
              <w:t>9</w:t>
            </w:r>
          </w:p>
        </w:tc>
        <w:tc>
          <w:tcPr>
            <w:tcW w:w="1155" w:type="dxa"/>
            <w:shd w:val="clear" w:color="auto" w:fill="auto"/>
          </w:tcPr>
          <w:p w:rsidR="00077160" w:rsidRPr="00833417" w:rsidRDefault="00077160" w:rsidP="00923CA8">
            <w:pPr>
              <w:spacing w:before="40"/>
              <w:jc w:val="center"/>
              <w:rPr>
                <w:lang w:val="nl-NL"/>
              </w:rPr>
            </w:pPr>
            <w:r>
              <w:rPr>
                <w:lang w:val="nl-NL"/>
              </w:rPr>
              <w:t>10</w:t>
            </w:r>
          </w:p>
        </w:tc>
        <w:tc>
          <w:tcPr>
            <w:tcW w:w="1101" w:type="dxa"/>
            <w:shd w:val="clear" w:color="auto" w:fill="auto"/>
          </w:tcPr>
          <w:p w:rsidR="00077160" w:rsidRPr="00833417" w:rsidRDefault="00077160" w:rsidP="00923CA8">
            <w:pPr>
              <w:spacing w:before="40"/>
              <w:jc w:val="center"/>
              <w:rPr>
                <w:lang w:val="nl-NL"/>
              </w:rPr>
            </w:pPr>
            <w:r>
              <w:rPr>
                <w:lang w:val="nl-NL"/>
              </w:rPr>
              <w:t>13</w:t>
            </w:r>
          </w:p>
        </w:tc>
      </w:tr>
      <w:tr w:rsidR="00077160" w:rsidRPr="00833417" w:rsidTr="00077160">
        <w:tc>
          <w:tcPr>
            <w:tcW w:w="591" w:type="dxa"/>
            <w:shd w:val="clear" w:color="auto" w:fill="auto"/>
          </w:tcPr>
          <w:p w:rsidR="00077160" w:rsidRPr="00833417" w:rsidRDefault="00077160" w:rsidP="00923CA8">
            <w:pPr>
              <w:spacing w:before="40"/>
              <w:jc w:val="center"/>
            </w:pPr>
            <w:r>
              <w:t>5</w:t>
            </w:r>
          </w:p>
        </w:tc>
        <w:tc>
          <w:tcPr>
            <w:tcW w:w="1659" w:type="dxa"/>
            <w:shd w:val="clear" w:color="auto" w:fill="auto"/>
          </w:tcPr>
          <w:p w:rsidR="00077160" w:rsidRPr="00833417" w:rsidRDefault="00077160" w:rsidP="00923CA8">
            <w:pPr>
              <w:spacing w:before="40"/>
              <w:jc w:val="center"/>
            </w:pPr>
            <w:r>
              <w:t>2025-2026</w:t>
            </w:r>
          </w:p>
        </w:tc>
        <w:tc>
          <w:tcPr>
            <w:tcW w:w="1295" w:type="dxa"/>
            <w:shd w:val="clear" w:color="auto" w:fill="auto"/>
          </w:tcPr>
          <w:p w:rsidR="00077160" w:rsidRPr="00833417" w:rsidRDefault="00077160" w:rsidP="00923CA8">
            <w:pPr>
              <w:spacing w:before="40"/>
              <w:jc w:val="center"/>
              <w:rPr>
                <w:lang w:val="nl-NL"/>
              </w:rPr>
            </w:pPr>
            <w:r>
              <w:rPr>
                <w:lang w:val="nl-NL"/>
              </w:rPr>
              <w:t>10</w:t>
            </w:r>
          </w:p>
        </w:tc>
        <w:tc>
          <w:tcPr>
            <w:tcW w:w="1103" w:type="dxa"/>
            <w:shd w:val="clear" w:color="auto" w:fill="auto"/>
          </w:tcPr>
          <w:p w:rsidR="00077160" w:rsidRPr="00833417" w:rsidRDefault="00077160" w:rsidP="00923CA8">
            <w:pPr>
              <w:spacing w:before="40"/>
              <w:jc w:val="center"/>
              <w:rPr>
                <w:lang w:val="nl-NL"/>
              </w:rPr>
            </w:pPr>
            <w:r>
              <w:rPr>
                <w:lang w:val="nl-NL"/>
              </w:rPr>
              <w:t>20</w:t>
            </w:r>
          </w:p>
        </w:tc>
        <w:tc>
          <w:tcPr>
            <w:tcW w:w="1103" w:type="dxa"/>
            <w:shd w:val="clear" w:color="auto" w:fill="auto"/>
          </w:tcPr>
          <w:p w:rsidR="00077160" w:rsidRPr="00833417" w:rsidRDefault="00077160" w:rsidP="00923CA8">
            <w:pPr>
              <w:spacing w:before="40"/>
              <w:jc w:val="center"/>
              <w:rPr>
                <w:lang w:val="nl-NL"/>
              </w:rPr>
            </w:pPr>
            <w:r>
              <w:rPr>
                <w:lang w:val="nl-NL"/>
              </w:rPr>
              <w:t>5</w:t>
            </w:r>
          </w:p>
        </w:tc>
        <w:tc>
          <w:tcPr>
            <w:tcW w:w="1104" w:type="dxa"/>
            <w:shd w:val="clear" w:color="auto" w:fill="auto"/>
          </w:tcPr>
          <w:p w:rsidR="00077160" w:rsidRPr="00833417" w:rsidRDefault="00077160" w:rsidP="00923CA8">
            <w:pPr>
              <w:spacing w:before="40"/>
              <w:jc w:val="center"/>
              <w:rPr>
                <w:lang w:val="nl-NL"/>
              </w:rPr>
            </w:pPr>
            <w:r>
              <w:rPr>
                <w:lang w:val="nl-NL"/>
              </w:rPr>
              <w:t>10</w:t>
            </w:r>
          </w:p>
        </w:tc>
        <w:tc>
          <w:tcPr>
            <w:tcW w:w="1155" w:type="dxa"/>
            <w:shd w:val="clear" w:color="auto" w:fill="auto"/>
          </w:tcPr>
          <w:p w:rsidR="00077160" w:rsidRPr="00833417" w:rsidRDefault="00077160" w:rsidP="00923CA8">
            <w:pPr>
              <w:spacing w:before="40"/>
              <w:jc w:val="center"/>
              <w:rPr>
                <w:lang w:val="nl-NL"/>
              </w:rPr>
            </w:pPr>
            <w:r>
              <w:rPr>
                <w:lang w:val="nl-NL"/>
              </w:rPr>
              <w:t>12</w:t>
            </w:r>
          </w:p>
        </w:tc>
        <w:tc>
          <w:tcPr>
            <w:tcW w:w="1101" w:type="dxa"/>
            <w:shd w:val="clear" w:color="auto" w:fill="auto"/>
          </w:tcPr>
          <w:p w:rsidR="00077160" w:rsidRPr="00833417" w:rsidRDefault="00077160" w:rsidP="00923CA8">
            <w:pPr>
              <w:spacing w:before="40"/>
              <w:jc w:val="center"/>
              <w:rPr>
                <w:lang w:val="nl-NL"/>
              </w:rPr>
            </w:pPr>
            <w:r>
              <w:rPr>
                <w:lang w:val="nl-NL"/>
              </w:rPr>
              <w:t>15</w:t>
            </w:r>
          </w:p>
        </w:tc>
      </w:tr>
      <w:tr w:rsidR="00077160" w:rsidRPr="00833417" w:rsidTr="00077160">
        <w:tc>
          <w:tcPr>
            <w:tcW w:w="591" w:type="dxa"/>
            <w:shd w:val="clear" w:color="auto" w:fill="auto"/>
          </w:tcPr>
          <w:p w:rsidR="00077160" w:rsidRPr="00833417" w:rsidRDefault="00077160" w:rsidP="00923CA8">
            <w:pPr>
              <w:spacing w:before="40"/>
              <w:jc w:val="center"/>
            </w:pPr>
          </w:p>
        </w:tc>
        <w:tc>
          <w:tcPr>
            <w:tcW w:w="1659" w:type="dxa"/>
            <w:shd w:val="clear" w:color="auto" w:fill="auto"/>
          </w:tcPr>
          <w:p w:rsidR="00077160" w:rsidRPr="00833417" w:rsidRDefault="00077160" w:rsidP="00923CA8">
            <w:pPr>
              <w:spacing w:before="40"/>
              <w:jc w:val="center"/>
              <w:rPr>
                <w:b/>
              </w:rPr>
            </w:pPr>
            <w:r w:rsidRPr="00833417">
              <w:rPr>
                <w:b/>
              </w:rPr>
              <w:t>Tổng</w:t>
            </w:r>
          </w:p>
        </w:tc>
        <w:tc>
          <w:tcPr>
            <w:tcW w:w="1295" w:type="dxa"/>
            <w:shd w:val="clear" w:color="auto" w:fill="auto"/>
          </w:tcPr>
          <w:p w:rsidR="00077160" w:rsidRPr="00833417" w:rsidRDefault="00077160" w:rsidP="00923CA8">
            <w:pPr>
              <w:spacing w:before="40"/>
              <w:jc w:val="center"/>
              <w:rPr>
                <w:lang w:val="nl-NL"/>
              </w:rPr>
            </w:pPr>
            <w:r>
              <w:rPr>
                <w:lang w:val="nl-NL"/>
              </w:rPr>
              <w:t>38</w:t>
            </w:r>
          </w:p>
        </w:tc>
        <w:tc>
          <w:tcPr>
            <w:tcW w:w="1103" w:type="dxa"/>
            <w:shd w:val="clear" w:color="auto" w:fill="auto"/>
          </w:tcPr>
          <w:p w:rsidR="00077160" w:rsidRPr="00833417" w:rsidRDefault="00077160" w:rsidP="00923CA8">
            <w:pPr>
              <w:spacing w:before="40"/>
              <w:jc w:val="center"/>
              <w:rPr>
                <w:lang w:val="nl-NL"/>
              </w:rPr>
            </w:pPr>
            <w:r>
              <w:rPr>
                <w:lang w:val="nl-NL"/>
              </w:rPr>
              <w:t>95</w:t>
            </w:r>
          </w:p>
        </w:tc>
        <w:tc>
          <w:tcPr>
            <w:tcW w:w="1103" w:type="dxa"/>
            <w:shd w:val="clear" w:color="auto" w:fill="auto"/>
          </w:tcPr>
          <w:p w:rsidR="00077160" w:rsidRPr="00833417" w:rsidRDefault="00077160" w:rsidP="00923CA8">
            <w:pPr>
              <w:spacing w:before="40"/>
              <w:jc w:val="center"/>
              <w:rPr>
                <w:lang w:val="nl-NL"/>
              </w:rPr>
            </w:pPr>
            <w:r>
              <w:rPr>
                <w:lang w:val="nl-NL"/>
              </w:rPr>
              <w:t>19</w:t>
            </w:r>
          </w:p>
        </w:tc>
        <w:tc>
          <w:tcPr>
            <w:tcW w:w="1104" w:type="dxa"/>
            <w:shd w:val="clear" w:color="auto" w:fill="auto"/>
          </w:tcPr>
          <w:p w:rsidR="00077160" w:rsidRPr="00833417" w:rsidRDefault="00077160" w:rsidP="00923CA8">
            <w:pPr>
              <w:spacing w:before="40"/>
              <w:jc w:val="center"/>
              <w:rPr>
                <w:lang w:val="nl-NL"/>
              </w:rPr>
            </w:pPr>
            <w:r>
              <w:rPr>
                <w:lang w:val="nl-NL"/>
              </w:rPr>
              <w:t>42</w:t>
            </w:r>
          </w:p>
        </w:tc>
        <w:tc>
          <w:tcPr>
            <w:tcW w:w="1155" w:type="dxa"/>
            <w:shd w:val="clear" w:color="auto" w:fill="auto"/>
          </w:tcPr>
          <w:p w:rsidR="00077160" w:rsidRPr="00833417" w:rsidRDefault="00077160" w:rsidP="00923CA8">
            <w:pPr>
              <w:spacing w:before="40"/>
              <w:jc w:val="center"/>
              <w:rPr>
                <w:lang w:val="nl-NL"/>
              </w:rPr>
            </w:pPr>
            <w:r>
              <w:rPr>
                <w:lang w:val="nl-NL"/>
              </w:rPr>
              <w:t>46</w:t>
            </w:r>
          </w:p>
        </w:tc>
        <w:tc>
          <w:tcPr>
            <w:tcW w:w="1101" w:type="dxa"/>
            <w:shd w:val="clear" w:color="auto" w:fill="auto"/>
          </w:tcPr>
          <w:p w:rsidR="00077160" w:rsidRPr="00833417" w:rsidRDefault="00077160" w:rsidP="00923CA8">
            <w:pPr>
              <w:spacing w:before="40"/>
              <w:jc w:val="center"/>
              <w:rPr>
                <w:lang w:val="nl-NL"/>
              </w:rPr>
            </w:pPr>
            <w:r>
              <w:rPr>
                <w:lang w:val="nl-NL"/>
              </w:rPr>
              <w:t>60</w:t>
            </w:r>
          </w:p>
        </w:tc>
      </w:tr>
    </w:tbl>
    <w:p w:rsidR="00077160" w:rsidRDefault="00077160" w:rsidP="00923CA8">
      <w:pPr>
        <w:pStyle w:val="ListParagraph"/>
        <w:numPr>
          <w:ilvl w:val="0"/>
          <w:numId w:val="6"/>
        </w:numPr>
        <w:spacing w:before="120" w:after="0" w:line="360" w:lineRule="auto"/>
        <w:ind w:left="0" w:firstLine="720"/>
        <w:jc w:val="both"/>
        <w:rPr>
          <w:rFonts w:ascii="Times New Roman" w:hAnsi="Times New Roman" w:cs="Times New Roman"/>
          <w:sz w:val="28"/>
          <w:szCs w:val="28"/>
        </w:rPr>
      </w:pPr>
      <w:r w:rsidRPr="008A51D6">
        <w:rPr>
          <w:rFonts w:ascii="Times New Roman" w:hAnsi="Times New Roman" w:cs="Times New Roman"/>
          <w:sz w:val="28"/>
          <w:szCs w:val="28"/>
        </w:rPr>
        <w:t>Công tác phát triển CSVC và tài chính</w:t>
      </w:r>
      <w:r>
        <w:rPr>
          <w:rFonts w:ascii="Times New Roman" w:hAnsi="Times New Roman" w:cs="Times New Roman"/>
          <w:sz w:val="28"/>
          <w:szCs w:val="28"/>
        </w:rPr>
        <w:t xml:space="preserve"> (</w:t>
      </w:r>
      <w:proofErr w:type="gramStart"/>
      <w:r>
        <w:rPr>
          <w:rFonts w:ascii="Times New Roman" w:hAnsi="Times New Roman" w:cs="Times New Roman"/>
          <w:sz w:val="28"/>
          <w:szCs w:val="28"/>
        </w:rPr>
        <w:t>thu</w:t>
      </w:r>
      <w:proofErr w:type="gramEnd"/>
      <w:r>
        <w:rPr>
          <w:rFonts w:ascii="Times New Roman" w:hAnsi="Times New Roman" w:cs="Times New Roman"/>
          <w:sz w:val="28"/>
          <w:szCs w:val="28"/>
        </w:rPr>
        <w:t xml:space="preserve"> nhập từ công tác tự chủ, nguồn thu của CBVC và người lao động, đầu tư trang thiết bị, cơ sở vật chất ….) </w:t>
      </w:r>
    </w:p>
    <w:p w:rsidR="00077160" w:rsidRPr="00922754" w:rsidRDefault="00077160" w:rsidP="00077160">
      <w:pPr>
        <w:spacing w:line="360" w:lineRule="auto"/>
        <w:ind w:firstLine="720"/>
        <w:jc w:val="both"/>
        <w:rPr>
          <w:bCs/>
          <w:lang w:val="pt-BR"/>
        </w:rPr>
      </w:pPr>
      <w:r w:rsidRPr="009905CE">
        <w:rPr>
          <w:bCs/>
          <w:lang w:val="pt-BR"/>
        </w:rPr>
        <w:t>Phân công và phối hợp công việc tốt giữa các giảng viên trong các hoạt động giảng dạy, hướng dẫn</w:t>
      </w:r>
      <w:r>
        <w:rPr>
          <w:bCs/>
          <w:lang w:val="pt-BR"/>
        </w:rPr>
        <w:t>,</w:t>
      </w:r>
      <w:r w:rsidRPr="009905CE">
        <w:rPr>
          <w:bCs/>
          <w:lang w:val="pt-BR"/>
        </w:rPr>
        <w:t xml:space="preserve"> nghiên cứu</w:t>
      </w:r>
      <w:r>
        <w:rPr>
          <w:bCs/>
          <w:lang w:val="pt-BR"/>
        </w:rPr>
        <w:t>, tư vấn, chuyển giao...</w:t>
      </w:r>
      <w:r w:rsidRPr="009905CE">
        <w:rPr>
          <w:bCs/>
          <w:lang w:val="pt-BR"/>
        </w:rPr>
        <w:t xml:space="preserve"> đảm bảo thu nhập </w:t>
      </w:r>
      <w:r w:rsidRPr="00922754">
        <w:rPr>
          <w:bCs/>
          <w:lang w:val="pt-BR"/>
        </w:rPr>
        <w:t>ngày càng tăng,  giúp mọi thành viên trong khoa yên tâm công tác và cống hiến dựa trên thế mạnh của từng thành viên.</w:t>
      </w:r>
    </w:p>
    <w:p w:rsidR="00077160" w:rsidRPr="00922754" w:rsidRDefault="00077160" w:rsidP="00077160">
      <w:pPr>
        <w:spacing w:line="360" w:lineRule="auto"/>
        <w:ind w:firstLine="720"/>
        <w:jc w:val="both"/>
        <w:rPr>
          <w:bCs/>
          <w:lang w:val="pt-BR"/>
        </w:rPr>
      </w:pPr>
      <w:r w:rsidRPr="00922754">
        <w:rPr>
          <w:bCs/>
          <w:lang w:val="pt-BR"/>
        </w:rPr>
        <w:t>Trang bị cơ sở vật chất, trang thiết bị phục vụ và điều kiện làm việc ngày một tốt hơn; Khai thác các nguồn và sử dụng hiệu quả, tránh lãng phí  kinh phí để đảm bảo các hoạt động của Khoa ổn định và phát triển.</w:t>
      </w:r>
    </w:p>
    <w:p w:rsidR="00077160" w:rsidRPr="00922754" w:rsidRDefault="00077160" w:rsidP="00077160">
      <w:pPr>
        <w:pStyle w:val="ListParagraph"/>
        <w:numPr>
          <w:ilvl w:val="0"/>
          <w:numId w:val="6"/>
        </w:numPr>
        <w:spacing w:after="0" w:line="360" w:lineRule="auto"/>
        <w:ind w:left="0" w:firstLine="720"/>
        <w:rPr>
          <w:rFonts w:ascii="Times New Roman" w:hAnsi="Times New Roman" w:cs="Times New Roman"/>
          <w:sz w:val="28"/>
          <w:szCs w:val="28"/>
          <w:lang w:val="pt-BR"/>
        </w:rPr>
      </w:pPr>
      <w:r w:rsidRPr="00922754">
        <w:rPr>
          <w:rFonts w:ascii="Times New Roman" w:hAnsi="Times New Roman" w:cs="Times New Roman"/>
          <w:sz w:val="28"/>
          <w:szCs w:val="28"/>
          <w:lang w:val="pt-BR"/>
        </w:rPr>
        <w:t>Các công tác đoàn thể, quản lý sinh viên</w:t>
      </w:r>
    </w:p>
    <w:p w:rsidR="00077160" w:rsidRPr="00922754" w:rsidRDefault="00077160" w:rsidP="00077160">
      <w:pPr>
        <w:spacing w:line="360" w:lineRule="auto"/>
        <w:ind w:firstLine="720"/>
        <w:jc w:val="both"/>
        <w:rPr>
          <w:bCs/>
          <w:lang w:val="pt-BR"/>
        </w:rPr>
      </w:pPr>
      <w:r w:rsidRPr="00922754">
        <w:rPr>
          <w:bCs/>
          <w:lang w:val="pt-BR"/>
        </w:rPr>
        <w:t xml:space="preserve">Công đoàn Khoa tham gia ít nhất một nội dung trong các cuộc thi/ các hoạt động mà Công đoàn Học viện phát động; Phấn đấu 100% công đoàn viên hoàn thành tốt nhiệm vụ đối với hoạt động công đoàn. </w:t>
      </w:r>
    </w:p>
    <w:p w:rsidR="00077160" w:rsidRPr="00922754" w:rsidRDefault="00077160" w:rsidP="00077160">
      <w:pPr>
        <w:spacing w:line="360" w:lineRule="auto"/>
        <w:ind w:firstLine="720"/>
        <w:jc w:val="both"/>
        <w:rPr>
          <w:bCs/>
          <w:lang w:val="pt-BR"/>
        </w:rPr>
      </w:pPr>
      <w:r>
        <w:rPr>
          <w:bCs/>
          <w:lang w:val="pt-BR"/>
        </w:rPr>
        <w:t>T</w:t>
      </w:r>
      <w:r w:rsidRPr="00922754">
        <w:rPr>
          <w:bCs/>
          <w:lang w:val="pt-BR"/>
        </w:rPr>
        <w:t>ăng cường công tác tư vấn, hỗ trợ sinh viên trong học tập và rèn luyện.</w:t>
      </w:r>
    </w:p>
    <w:p w:rsidR="00077160" w:rsidRPr="00922754" w:rsidRDefault="00077160" w:rsidP="00077160">
      <w:pPr>
        <w:pStyle w:val="ListParagraph"/>
        <w:numPr>
          <w:ilvl w:val="0"/>
          <w:numId w:val="6"/>
        </w:numPr>
        <w:spacing w:after="0" w:line="360" w:lineRule="auto"/>
        <w:ind w:left="0" w:firstLine="720"/>
        <w:rPr>
          <w:rFonts w:ascii="Times New Roman" w:hAnsi="Times New Roman" w:cs="Times New Roman"/>
          <w:sz w:val="28"/>
          <w:szCs w:val="28"/>
        </w:rPr>
      </w:pPr>
      <w:r w:rsidRPr="00922754">
        <w:rPr>
          <w:rFonts w:ascii="Times New Roman" w:hAnsi="Times New Roman" w:cs="Times New Roman"/>
          <w:sz w:val="28"/>
          <w:szCs w:val="28"/>
        </w:rPr>
        <w:t>Các công tác khác</w:t>
      </w:r>
    </w:p>
    <w:p w:rsidR="00077160" w:rsidRPr="00922754" w:rsidRDefault="00077160" w:rsidP="00077160">
      <w:pPr>
        <w:spacing w:line="360" w:lineRule="auto"/>
        <w:ind w:firstLine="720"/>
        <w:jc w:val="both"/>
        <w:rPr>
          <w:bCs/>
          <w:lang w:val="pt-BR"/>
        </w:rPr>
      </w:pPr>
      <w:r w:rsidRPr="00922754">
        <w:rPr>
          <w:bCs/>
          <w:lang w:val="pt-BR"/>
        </w:rPr>
        <w:t>CBVC bên cạnh hoàn thành nhiệm vụ chuyên môn, chấp hành tốt nội qui qui định, văn hóa công sở; thực sự là tấm gương cho học viên và sinh viên.</w:t>
      </w:r>
    </w:p>
    <w:p w:rsidR="00967591" w:rsidRDefault="00967591">
      <w:pPr>
        <w:overflowPunct/>
        <w:autoSpaceDE/>
        <w:autoSpaceDN/>
        <w:adjustRightInd/>
        <w:spacing w:after="200" w:line="276" w:lineRule="auto"/>
        <w:textAlignment w:val="auto"/>
        <w:rPr>
          <w:b/>
          <w:lang w:val="pt-BR"/>
        </w:rPr>
      </w:pPr>
      <w:r>
        <w:rPr>
          <w:b/>
          <w:lang w:val="pt-BR"/>
        </w:rPr>
        <w:br w:type="page"/>
      </w:r>
    </w:p>
    <w:p w:rsidR="00077160" w:rsidRPr="001220FD" w:rsidRDefault="00077160" w:rsidP="00077160">
      <w:pPr>
        <w:spacing w:line="360" w:lineRule="exact"/>
        <w:jc w:val="center"/>
        <w:rPr>
          <w:b/>
          <w:lang w:val="vi-VN"/>
        </w:rPr>
      </w:pPr>
      <w:r w:rsidRPr="00325E33">
        <w:rPr>
          <w:b/>
          <w:lang w:val="pt-BR"/>
        </w:rPr>
        <w:lastRenderedPageBreak/>
        <w:t>PHẦN 3</w:t>
      </w:r>
    </w:p>
    <w:p w:rsidR="00077160" w:rsidRDefault="00077160" w:rsidP="00077160">
      <w:pPr>
        <w:spacing w:before="80" w:after="80" w:line="360" w:lineRule="exact"/>
        <w:jc w:val="center"/>
        <w:rPr>
          <w:b/>
          <w:lang w:val="vi-VN"/>
        </w:rPr>
      </w:pPr>
      <w:r w:rsidRPr="001220FD">
        <w:rPr>
          <w:b/>
          <w:lang w:val="vi-VN"/>
        </w:rPr>
        <w:t>GIẢI PHÁP THỰC HIỆN</w:t>
      </w:r>
    </w:p>
    <w:p w:rsidR="00077160" w:rsidRPr="00077160" w:rsidRDefault="00077160" w:rsidP="00077160">
      <w:pPr>
        <w:pStyle w:val="ListParagraph"/>
        <w:tabs>
          <w:tab w:val="left" w:pos="1080"/>
        </w:tabs>
        <w:spacing w:after="0"/>
        <w:jc w:val="both"/>
        <w:rPr>
          <w:rFonts w:ascii="Times New Roman" w:hAnsi="Times New Roman" w:cs="Times New Roman"/>
          <w:sz w:val="28"/>
          <w:szCs w:val="28"/>
          <w:lang w:val="pt-BR"/>
        </w:rPr>
      </w:pPr>
    </w:p>
    <w:p w:rsidR="00077160" w:rsidRPr="00F4126B" w:rsidRDefault="00077160" w:rsidP="00967591">
      <w:pPr>
        <w:pStyle w:val="ListParagraph"/>
        <w:spacing w:after="0" w:line="348" w:lineRule="auto"/>
        <w:ind w:left="0"/>
        <w:jc w:val="both"/>
        <w:rPr>
          <w:rFonts w:ascii="Times New Roman" w:hAnsi="Times New Roman" w:cs="Times New Roman"/>
          <w:sz w:val="28"/>
          <w:szCs w:val="28"/>
          <w:lang w:val="nl-NL"/>
        </w:rPr>
      </w:pPr>
      <w:r w:rsidRPr="00077160">
        <w:rPr>
          <w:rFonts w:ascii="Times New Roman" w:hAnsi="Times New Roman" w:cs="Times New Roman"/>
          <w:sz w:val="28"/>
          <w:szCs w:val="28"/>
          <w:lang w:val="pt-BR"/>
        </w:rPr>
        <w:tab/>
        <w:t>Để thực hiện kế hoạch đã đề ra trong giai đoạn 2021-2026, cần phải thực hiện đồng bộ các giải pháp trên tất cả các mặt hoạt động như công tác tổ chức, quản lý, công tác nhân sự</w:t>
      </w:r>
      <w:r w:rsidRPr="00F4126B">
        <w:rPr>
          <w:rFonts w:ascii="Times New Roman" w:hAnsi="Times New Roman" w:cs="Times New Roman"/>
          <w:bCs/>
          <w:sz w:val="28"/>
          <w:szCs w:val="28"/>
          <w:lang w:val="nl-NL"/>
        </w:rPr>
        <w:t>, đào tạo đại học, đào tạo sau đại học, nghiên cứu khoa học, cơ sở vật chất, tài chính, thi đua khen thưởng</w:t>
      </w:r>
      <w:r>
        <w:rPr>
          <w:rFonts w:ascii="Times New Roman" w:hAnsi="Times New Roman" w:cs="Times New Roman"/>
          <w:bCs/>
          <w:sz w:val="28"/>
          <w:szCs w:val="28"/>
          <w:lang w:val="nl-NL"/>
        </w:rPr>
        <w:t xml:space="preserve"> và các công tác khác</w:t>
      </w:r>
      <w:r w:rsidRPr="00F4126B">
        <w:rPr>
          <w:rFonts w:ascii="Times New Roman" w:hAnsi="Times New Roman" w:cs="Times New Roman"/>
          <w:bCs/>
          <w:sz w:val="28"/>
          <w:szCs w:val="28"/>
          <w:lang w:val="nl-NL"/>
        </w:rPr>
        <w:t xml:space="preserve">. Đặc biệt, cần có sự </w:t>
      </w:r>
      <w:r>
        <w:rPr>
          <w:rFonts w:ascii="Times New Roman" w:hAnsi="Times New Roman" w:cs="Times New Roman"/>
          <w:bCs/>
          <w:sz w:val="28"/>
          <w:szCs w:val="28"/>
          <w:lang w:val="nl-NL"/>
        </w:rPr>
        <w:t>vào cuộc của cả hệ thống chính tr</w:t>
      </w:r>
      <w:r w:rsidRPr="00F4126B">
        <w:rPr>
          <w:rFonts w:ascii="Times New Roman" w:hAnsi="Times New Roman" w:cs="Times New Roman"/>
          <w:bCs/>
          <w:sz w:val="28"/>
          <w:szCs w:val="28"/>
          <w:lang w:val="nl-NL"/>
        </w:rPr>
        <w:t>ị</w:t>
      </w:r>
      <w:r>
        <w:rPr>
          <w:rFonts w:ascii="Times New Roman" w:hAnsi="Times New Roman" w:cs="Times New Roman"/>
          <w:bCs/>
          <w:sz w:val="28"/>
          <w:szCs w:val="28"/>
          <w:lang w:val="nl-NL"/>
        </w:rPr>
        <w:t>,</w:t>
      </w:r>
      <w:r w:rsidRPr="00F4126B">
        <w:rPr>
          <w:rFonts w:ascii="Times New Roman" w:hAnsi="Times New Roman" w:cs="Times New Roman"/>
          <w:bCs/>
          <w:sz w:val="28"/>
          <w:szCs w:val="28"/>
          <w:lang w:val="nl-NL"/>
        </w:rPr>
        <w:t xml:space="preserve"> </w:t>
      </w:r>
      <w:r>
        <w:rPr>
          <w:rFonts w:ascii="Times New Roman" w:hAnsi="Times New Roman" w:cs="Times New Roman"/>
          <w:bCs/>
          <w:sz w:val="28"/>
          <w:szCs w:val="28"/>
          <w:lang w:val="nl-NL"/>
        </w:rPr>
        <w:t>toàn Khoa phải đoàn kết, thống nhất cao, phát huy trí tuệ của cả tập thể, thực hiện tốt các chủ trương của Đảng ủy, BGĐ Học viện, sự lãnh đạo của Cấp ủy và sự chỉ đạo của Trưởng Khoa</w:t>
      </w:r>
      <w:r w:rsidRPr="00F4126B">
        <w:rPr>
          <w:rFonts w:ascii="Times New Roman" w:hAnsi="Times New Roman" w:cs="Times New Roman"/>
          <w:bCs/>
          <w:sz w:val="28"/>
          <w:szCs w:val="28"/>
          <w:lang w:val="nl-NL"/>
        </w:rPr>
        <w:t>. Trong quá trình thực hiện chiến lược cần có sự điều chỉnh, bổ sung cho phù hợp với hoàn cảnh mới.</w:t>
      </w:r>
    </w:p>
    <w:p w:rsidR="00077160" w:rsidRPr="00500C33" w:rsidRDefault="00077160" w:rsidP="00077160">
      <w:pPr>
        <w:pStyle w:val="ListParagraph"/>
        <w:numPr>
          <w:ilvl w:val="1"/>
          <w:numId w:val="16"/>
        </w:numPr>
        <w:tabs>
          <w:tab w:val="left" w:pos="360"/>
        </w:tabs>
        <w:spacing w:after="0" w:line="348" w:lineRule="auto"/>
        <w:jc w:val="both"/>
        <w:rPr>
          <w:rFonts w:ascii="Times New Roman" w:hAnsi="Times New Roman" w:cs="Times New Roman"/>
          <w:b/>
          <w:sz w:val="28"/>
          <w:szCs w:val="28"/>
          <w:lang w:val="vi-VN"/>
        </w:rPr>
      </w:pPr>
      <w:r w:rsidRPr="00500C33">
        <w:rPr>
          <w:rFonts w:ascii="Times New Roman" w:hAnsi="Times New Roman" w:cs="Times New Roman"/>
          <w:b/>
          <w:sz w:val="28"/>
          <w:szCs w:val="28"/>
          <w:lang w:val="vi-VN"/>
        </w:rPr>
        <w:t>. Công tác tổ chức, quản lý, nhân sự</w:t>
      </w:r>
    </w:p>
    <w:p w:rsidR="00077160" w:rsidRPr="00391A95" w:rsidRDefault="00077160" w:rsidP="00967591">
      <w:pPr>
        <w:pStyle w:val="ListParagraph"/>
        <w:spacing w:after="0" w:line="348" w:lineRule="auto"/>
        <w:ind w:left="0"/>
        <w:jc w:val="both"/>
        <w:rPr>
          <w:rFonts w:ascii="Times New Roman" w:hAnsi="Times New Roman" w:cs="Times New Roman"/>
          <w:sz w:val="28"/>
          <w:szCs w:val="28"/>
          <w:lang w:val="vi-VN"/>
        </w:rPr>
      </w:pPr>
      <w:r w:rsidRPr="00500C33">
        <w:rPr>
          <w:rFonts w:ascii="Times New Roman" w:hAnsi="Times New Roman" w:cs="Times New Roman"/>
          <w:sz w:val="28"/>
          <w:szCs w:val="28"/>
          <w:lang w:val="vi-VN"/>
        </w:rPr>
        <w:tab/>
      </w:r>
      <w:r w:rsidRPr="00391A95">
        <w:rPr>
          <w:rFonts w:ascii="Times New Roman" w:hAnsi="Times New Roman" w:cs="Times New Roman"/>
          <w:sz w:val="28"/>
          <w:szCs w:val="28"/>
          <w:lang w:val="vi-VN"/>
        </w:rPr>
        <w:t>Kiện toàn tổ chức bộ máy quản lý, lựa chọn đội ngũ cán bộ quản lý cấp Khoa và Bộ môn có phẩm chất chính trị tốt, vững mạnh về năng lực chuyên môn, kinh nghiệm để đảm đương công tác quản lý trong nhiệm kỳ.</w:t>
      </w:r>
    </w:p>
    <w:p w:rsidR="00077160" w:rsidRPr="00391A95" w:rsidRDefault="00077160" w:rsidP="00967591">
      <w:pPr>
        <w:pStyle w:val="ListParagraph"/>
        <w:spacing w:after="0" w:line="348" w:lineRule="auto"/>
        <w:ind w:left="0"/>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ab/>
        <w:t>Nâng cao trách nhiệm của người đứng đầu, phát huy vai trò tiên phong gương mẫu của các đảng viên.</w:t>
      </w:r>
    </w:p>
    <w:p w:rsidR="00077160" w:rsidRPr="00391A95" w:rsidRDefault="00077160" w:rsidP="00967591">
      <w:pPr>
        <w:pStyle w:val="ListParagraph"/>
        <w:spacing w:after="0" w:line="348" w:lineRule="auto"/>
        <w:ind w:left="0"/>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ab/>
        <w:t>Phát huy vai trò của công đoàn Khoa, của các bộ môn trong việc triển khai thực hiện nhiệm vụ của Khoa giao.</w:t>
      </w:r>
    </w:p>
    <w:p w:rsidR="00077160" w:rsidRPr="00391A95" w:rsidRDefault="00077160" w:rsidP="00967591">
      <w:pPr>
        <w:pStyle w:val="ListParagraph"/>
        <w:spacing w:after="0" w:line="348" w:lineRule="auto"/>
        <w:ind w:left="0"/>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ab/>
        <w:t>Gắn trách nhiệm cụ thể đến từng cán bộ, giảng viên</w:t>
      </w:r>
      <w:r w:rsidRPr="009D6396">
        <w:rPr>
          <w:rFonts w:ascii="Times New Roman" w:hAnsi="Times New Roman" w:cs="Times New Roman"/>
          <w:sz w:val="28"/>
          <w:szCs w:val="28"/>
          <w:lang w:val="vi-VN"/>
        </w:rPr>
        <w:t>; khuyến khích cán bộ, giảng viên trong Khoa phát huy tinh thần tự chủ, sáng tạo, dám nghĩ, dám làm và dám chịu trách nhiệm</w:t>
      </w:r>
      <w:r w:rsidRPr="00391A95">
        <w:rPr>
          <w:rFonts w:ascii="Times New Roman" w:hAnsi="Times New Roman" w:cs="Times New Roman"/>
          <w:sz w:val="28"/>
          <w:szCs w:val="28"/>
          <w:lang w:val="vi-VN"/>
        </w:rPr>
        <w:t xml:space="preserve">. </w:t>
      </w:r>
    </w:p>
    <w:p w:rsidR="00077160" w:rsidRPr="006F72C0" w:rsidRDefault="00077160" w:rsidP="00077160">
      <w:pPr>
        <w:pStyle w:val="ListParagraph"/>
        <w:numPr>
          <w:ilvl w:val="1"/>
          <w:numId w:val="18"/>
        </w:numPr>
        <w:tabs>
          <w:tab w:val="left" w:pos="540"/>
        </w:tabs>
        <w:spacing w:after="0" w:line="348" w:lineRule="auto"/>
        <w:jc w:val="both"/>
        <w:rPr>
          <w:rFonts w:ascii="Times New Roman" w:hAnsi="Times New Roman" w:cs="Times New Roman"/>
          <w:b/>
          <w:sz w:val="28"/>
          <w:szCs w:val="28"/>
        </w:rPr>
      </w:pPr>
      <w:r w:rsidRPr="006F72C0">
        <w:rPr>
          <w:rFonts w:ascii="Times New Roman" w:hAnsi="Times New Roman" w:cs="Times New Roman"/>
          <w:b/>
          <w:sz w:val="28"/>
          <w:szCs w:val="28"/>
        </w:rPr>
        <w:t>Công tác đào tạo</w:t>
      </w:r>
    </w:p>
    <w:p w:rsidR="00077160" w:rsidRPr="00500C33" w:rsidRDefault="00077160" w:rsidP="00077160">
      <w:pPr>
        <w:spacing w:line="348" w:lineRule="auto"/>
        <w:jc w:val="both"/>
        <w:rPr>
          <w:b/>
          <w:bCs/>
          <w:i/>
          <w:szCs w:val="26"/>
          <w:lang w:val="pt-BR"/>
        </w:rPr>
      </w:pPr>
      <w:r>
        <w:rPr>
          <w:b/>
          <w:bCs/>
          <w:i/>
          <w:szCs w:val="26"/>
        </w:rPr>
        <w:t>3.</w:t>
      </w:r>
      <w:r w:rsidRPr="00500C33">
        <w:rPr>
          <w:b/>
          <w:bCs/>
          <w:i/>
          <w:szCs w:val="26"/>
          <w:lang w:val="vi-VN"/>
        </w:rPr>
        <w:t xml:space="preserve">2.1. </w:t>
      </w:r>
      <w:r w:rsidRPr="00500C33">
        <w:rPr>
          <w:b/>
          <w:bCs/>
          <w:i/>
          <w:szCs w:val="26"/>
          <w:lang w:val="pt-BR"/>
        </w:rPr>
        <w:t xml:space="preserve">Giải pháp </w:t>
      </w:r>
      <w:proofErr w:type="gramStart"/>
      <w:r w:rsidRPr="00500C33">
        <w:rPr>
          <w:b/>
          <w:bCs/>
          <w:i/>
          <w:szCs w:val="26"/>
          <w:lang w:val="vi-VN"/>
        </w:rPr>
        <w:t>chung</w:t>
      </w:r>
      <w:proofErr w:type="gramEnd"/>
      <w:r w:rsidRPr="00500C33">
        <w:rPr>
          <w:b/>
          <w:bCs/>
          <w:i/>
          <w:szCs w:val="26"/>
          <w:lang w:val="pt-BR"/>
        </w:rPr>
        <w:t xml:space="preserve"> </w:t>
      </w:r>
    </w:p>
    <w:p w:rsidR="00077160" w:rsidRDefault="00077160" w:rsidP="00077160">
      <w:pPr>
        <w:spacing w:line="348" w:lineRule="auto"/>
        <w:ind w:firstLine="720"/>
        <w:jc w:val="both"/>
        <w:rPr>
          <w:bCs/>
          <w:szCs w:val="26"/>
          <w:lang w:val="pt-BR"/>
        </w:rPr>
      </w:pPr>
      <w:r>
        <w:rPr>
          <w:bCs/>
          <w:szCs w:val="26"/>
          <w:lang w:val="pt-BR"/>
        </w:rPr>
        <w:t xml:space="preserve">Hoàn thiện và nâng cao chất lượng các chương trình đào tạo đại học và sau đại học theo tiêu chuẩn quốc gia và khu vực; Duy trì và mở rộng đào tạo trong và ngoài </w:t>
      </w:r>
      <w:r>
        <w:rPr>
          <w:bCs/>
          <w:szCs w:val="26"/>
          <w:lang w:val="vi-VN"/>
        </w:rPr>
        <w:t>H</w:t>
      </w:r>
      <w:r>
        <w:rPr>
          <w:bCs/>
          <w:szCs w:val="26"/>
          <w:lang w:val="pt-BR"/>
        </w:rPr>
        <w:t>ọc viện ở cả cấp đại học và sau đại học.</w:t>
      </w:r>
    </w:p>
    <w:p w:rsidR="00077160" w:rsidRPr="00500C33" w:rsidRDefault="00077160" w:rsidP="00077160">
      <w:pPr>
        <w:pStyle w:val="ListParagraph"/>
        <w:tabs>
          <w:tab w:val="left" w:pos="1080"/>
        </w:tabs>
        <w:spacing w:after="0" w:line="348" w:lineRule="auto"/>
        <w:jc w:val="both"/>
        <w:rPr>
          <w:rFonts w:ascii="Times New Roman" w:hAnsi="Times New Roman" w:cs="Times New Roman"/>
          <w:b/>
          <w:i/>
          <w:sz w:val="28"/>
          <w:szCs w:val="28"/>
          <w:lang w:val="pt-BR"/>
        </w:rPr>
      </w:pPr>
      <w:r w:rsidRPr="00500C33">
        <w:rPr>
          <w:rFonts w:ascii="Times New Roman" w:hAnsi="Times New Roman" w:cs="Times New Roman"/>
          <w:b/>
          <w:i/>
          <w:sz w:val="28"/>
          <w:szCs w:val="28"/>
          <w:lang w:val="pt-BR"/>
        </w:rPr>
        <w:lastRenderedPageBreak/>
        <w:t>3.</w:t>
      </w:r>
      <w:r w:rsidRPr="00500C33">
        <w:rPr>
          <w:rFonts w:ascii="Times New Roman" w:hAnsi="Times New Roman" w:cs="Times New Roman"/>
          <w:b/>
          <w:i/>
          <w:sz w:val="28"/>
          <w:szCs w:val="28"/>
          <w:lang w:val="vi-VN"/>
        </w:rPr>
        <w:t>2</w:t>
      </w:r>
      <w:r w:rsidRPr="00500C33">
        <w:rPr>
          <w:rFonts w:ascii="Times New Roman" w:hAnsi="Times New Roman" w:cs="Times New Roman"/>
          <w:b/>
          <w:i/>
          <w:sz w:val="28"/>
          <w:szCs w:val="28"/>
          <w:lang w:val="pt-BR"/>
        </w:rPr>
        <w:t>.2</w:t>
      </w:r>
      <w:r>
        <w:rPr>
          <w:rFonts w:ascii="Times New Roman" w:hAnsi="Times New Roman" w:cs="Times New Roman"/>
          <w:b/>
          <w:i/>
          <w:sz w:val="28"/>
          <w:szCs w:val="28"/>
          <w:lang w:val="pt-BR"/>
        </w:rPr>
        <w:t>.</w:t>
      </w:r>
      <w:r w:rsidRPr="00500C33">
        <w:rPr>
          <w:rFonts w:ascii="Times New Roman" w:hAnsi="Times New Roman" w:cs="Times New Roman"/>
          <w:b/>
          <w:i/>
          <w:sz w:val="28"/>
          <w:szCs w:val="28"/>
          <w:lang w:val="pt-BR"/>
        </w:rPr>
        <w:t xml:space="preserve"> Giải pháp cụ thể</w:t>
      </w:r>
    </w:p>
    <w:p w:rsidR="00077160" w:rsidRDefault="00077160" w:rsidP="00077160">
      <w:pPr>
        <w:pStyle w:val="ListParagraph"/>
        <w:tabs>
          <w:tab w:val="left" w:pos="1080"/>
        </w:tabs>
        <w:spacing w:after="0" w:line="360" w:lineRule="auto"/>
        <w:ind w:left="0" w:firstLine="720"/>
        <w:jc w:val="both"/>
        <w:rPr>
          <w:rFonts w:ascii="Times New Roman" w:hAnsi="Times New Roman" w:cs="Times New Roman"/>
          <w:sz w:val="28"/>
          <w:szCs w:val="28"/>
          <w:lang w:val="vi-VN"/>
        </w:rPr>
      </w:pPr>
      <w:r>
        <w:rPr>
          <w:rFonts w:ascii="Times New Roman" w:hAnsi="Times New Roman" w:cs="Times New Roman"/>
          <w:sz w:val="28"/>
          <w:szCs w:val="28"/>
          <w:lang w:val="vi-VN"/>
        </w:rPr>
        <w:t>- Thực hiện có hiệu quả công tác quảng bá tuyển sinh, tuyển sinh nhằm đảm bảo tuyển sinh đủ chỉ tiêu qua các năm</w:t>
      </w:r>
    </w:p>
    <w:p w:rsidR="00077160" w:rsidRPr="00A55A51" w:rsidRDefault="00077160" w:rsidP="00967591">
      <w:pPr>
        <w:pStyle w:val="ListParagraph"/>
        <w:spacing w:after="0" w:line="348" w:lineRule="auto"/>
        <w:ind w:left="0" w:firstLine="720"/>
        <w:jc w:val="both"/>
        <w:rPr>
          <w:rFonts w:ascii="Times New Roman" w:hAnsi="Times New Roman" w:cs="Times New Roman"/>
          <w:sz w:val="28"/>
          <w:szCs w:val="28"/>
          <w:lang w:val="vi-VN"/>
        </w:rPr>
      </w:pPr>
      <w:r w:rsidRPr="00A55A51">
        <w:rPr>
          <w:rFonts w:ascii="Times New Roman" w:hAnsi="Times New Roman" w:cs="Times New Roman"/>
          <w:sz w:val="28"/>
          <w:szCs w:val="28"/>
          <w:lang w:val="vi-VN"/>
        </w:rPr>
        <w:t xml:space="preserve">- Khích lệ các thành viên trong Khoa sử dụng các phương pháp giảng dạy tích cực, liên tục xây dựng, cập nhật bài giảng, giáo trình phong phú, sử dụng phương pháp </w:t>
      </w:r>
      <w:r w:rsidRPr="00922754">
        <w:rPr>
          <w:rFonts w:ascii="Times New Roman" w:hAnsi="Times New Roman" w:cs="Times New Roman"/>
          <w:sz w:val="28"/>
          <w:szCs w:val="28"/>
          <w:lang w:val="vi-VN"/>
        </w:rPr>
        <w:t xml:space="preserve"> </w:t>
      </w:r>
      <w:r w:rsidRPr="00A55A51">
        <w:rPr>
          <w:rFonts w:ascii="Times New Roman" w:hAnsi="Times New Roman" w:cs="Times New Roman"/>
          <w:sz w:val="28"/>
          <w:szCs w:val="28"/>
          <w:lang w:val="vi-VN"/>
        </w:rPr>
        <w:t xml:space="preserve">đánh giá người học phù hợp góp phần đảm bảo chất lượng giảng dạy và công bằng trong đánh giá kết quả học tập. </w:t>
      </w:r>
    </w:p>
    <w:p w:rsidR="00077160" w:rsidRPr="00A55A51" w:rsidRDefault="00077160" w:rsidP="00967591">
      <w:pPr>
        <w:pStyle w:val="ListParagraph"/>
        <w:spacing w:after="0" w:line="348" w:lineRule="auto"/>
        <w:ind w:left="0" w:firstLine="720"/>
        <w:jc w:val="both"/>
        <w:rPr>
          <w:rFonts w:ascii="Times New Roman" w:hAnsi="Times New Roman" w:cs="Times New Roman"/>
          <w:sz w:val="28"/>
          <w:szCs w:val="28"/>
          <w:lang w:val="vi-VN"/>
        </w:rPr>
      </w:pPr>
      <w:r w:rsidRPr="00A55A51">
        <w:rPr>
          <w:rFonts w:ascii="Times New Roman" w:hAnsi="Times New Roman" w:cs="Times New Roman"/>
          <w:sz w:val="28"/>
          <w:szCs w:val="28"/>
          <w:lang w:val="vi-VN"/>
        </w:rPr>
        <w:t>- Thường xuyên trao đổi kinh nghiệm, phương pháp giảng dạy và trình độ chuyên môn giữa các thành viên trong  Khoa, đơn vị trong Học viện</w:t>
      </w:r>
    </w:p>
    <w:p w:rsidR="00077160" w:rsidRDefault="00077160" w:rsidP="00967591">
      <w:pPr>
        <w:pStyle w:val="ListParagraph"/>
        <w:spacing w:after="0" w:line="348" w:lineRule="auto"/>
        <w:ind w:left="0" w:firstLine="720"/>
        <w:jc w:val="both"/>
        <w:rPr>
          <w:rFonts w:ascii="Times New Roman" w:hAnsi="Times New Roman" w:cs="Times New Roman"/>
          <w:sz w:val="28"/>
          <w:szCs w:val="28"/>
          <w:lang w:val="vi-VN"/>
        </w:rPr>
      </w:pPr>
      <w:r w:rsidRPr="00A55A51">
        <w:rPr>
          <w:rFonts w:ascii="Times New Roman" w:hAnsi="Times New Roman" w:cs="Times New Roman"/>
          <w:sz w:val="28"/>
          <w:szCs w:val="28"/>
          <w:lang w:val="vi-VN"/>
        </w:rPr>
        <w:t>- Thực hiện gắn kết với các tổ chức bên ngoài, đặc biệt là các doanh nghiệp nhằm đổi mới đào tạo theo hướng ứng dụng - tăng cường thực hành và gắn với thực tế. Kết nối thị trường, giới thiệu các cơ hội việc làm, tăng cường liên kết với các doanh nghiệp, các tổ chức cung cấp chương trình thực tập sinh cho sinh viên tốt nghiệp.</w:t>
      </w:r>
    </w:p>
    <w:p w:rsidR="00077160" w:rsidRPr="00A55A51" w:rsidRDefault="00077160" w:rsidP="00967591">
      <w:pPr>
        <w:pStyle w:val="ListParagraph"/>
        <w:spacing w:after="0" w:line="348" w:lineRule="auto"/>
        <w:ind w:left="0" w:firstLine="720"/>
        <w:jc w:val="both"/>
        <w:rPr>
          <w:rFonts w:ascii="Times New Roman" w:hAnsi="Times New Roman" w:cs="Times New Roman"/>
          <w:sz w:val="28"/>
          <w:szCs w:val="28"/>
          <w:lang w:val="vi-VN"/>
        </w:rPr>
      </w:pPr>
      <w:r w:rsidRPr="00A55A51">
        <w:rPr>
          <w:rFonts w:ascii="Times New Roman" w:hAnsi="Times New Roman" w:cs="Times New Roman"/>
          <w:sz w:val="28"/>
          <w:szCs w:val="28"/>
          <w:lang w:val="vi-VN"/>
        </w:rPr>
        <w:t>- Xây dựng các khoá học ngắn hạn, các lớp bồi dưỡng kỹ năng, nghiệp vụ giúp sinh viên nâng cao kỹ năng, thích ứng với xã hội và nhà tuyển dụng.</w:t>
      </w:r>
    </w:p>
    <w:p w:rsidR="00077160" w:rsidRPr="00A55A51" w:rsidRDefault="00077160" w:rsidP="00967591">
      <w:pPr>
        <w:pStyle w:val="ListParagraph"/>
        <w:spacing w:after="0" w:line="348" w:lineRule="auto"/>
        <w:ind w:left="0" w:firstLine="720"/>
        <w:jc w:val="both"/>
        <w:rPr>
          <w:rFonts w:ascii="Times New Roman" w:hAnsi="Times New Roman" w:cs="Times New Roman"/>
          <w:sz w:val="28"/>
          <w:szCs w:val="28"/>
          <w:lang w:val="vi-VN"/>
        </w:rPr>
      </w:pPr>
      <w:r w:rsidRPr="00A55A51">
        <w:rPr>
          <w:rFonts w:ascii="Times New Roman" w:hAnsi="Times New Roman" w:cs="Times New Roman"/>
          <w:sz w:val="28"/>
          <w:szCs w:val="28"/>
          <w:lang w:val="vi-VN"/>
        </w:rPr>
        <w:t xml:space="preserve">- </w:t>
      </w:r>
      <w:r>
        <w:rPr>
          <w:rFonts w:ascii="Times New Roman" w:hAnsi="Times New Roman" w:cs="Times New Roman"/>
          <w:sz w:val="28"/>
          <w:szCs w:val="28"/>
          <w:lang w:val="vi-VN"/>
        </w:rPr>
        <w:t>Q</w:t>
      </w:r>
      <w:r w:rsidRPr="00A55A51">
        <w:rPr>
          <w:rFonts w:ascii="Times New Roman" w:hAnsi="Times New Roman" w:cs="Times New Roman"/>
          <w:sz w:val="28"/>
          <w:szCs w:val="28"/>
          <w:lang w:val="vi-VN"/>
        </w:rPr>
        <w:t xml:space="preserve">uản lý, giám sát  nhằm nâng cao chất lượng thực tập của các sinh viên thực tập tốt nghiệp, thực tập giáo trình </w:t>
      </w:r>
    </w:p>
    <w:p w:rsidR="00077160" w:rsidRPr="00A55A51" w:rsidRDefault="00077160" w:rsidP="00967591">
      <w:pPr>
        <w:pStyle w:val="ListParagraph"/>
        <w:spacing w:after="0" w:line="348" w:lineRule="auto"/>
        <w:ind w:left="0" w:firstLine="720"/>
        <w:jc w:val="both"/>
        <w:rPr>
          <w:rFonts w:ascii="Times New Roman" w:hAnsi="Times New Roman" w:cs="Times New Roman"/>
          <w:sz w:val="28"/>
          <w:szCs w:val="28"/>
          <w:lang w:val="vi-VN"/>
        </w:rPr>
      </w:pPr>
      <w:r w:rsidRPr="00A55A51">
        <w:rPr>
          <w:rFonts w:ascii="Times New Roman" w:hAnsi="Times New Roman" w:cs="Times New Roman"/>
          <w:sz w:val="28"/>
          <w:szCs w:val="28"/>
          <w:lang w:val="vi-VN"/>
        </w:rPr>
        <w:t>- Tổ chức các buổi tọa đàm chuyên đề nhằm ứng dụng kết quả nghiên cứu khoa học vào đào tạo vào bài giảng, lớp học</w:t>
      </w:r>
    </w:p>
    <w:p w:rsidR="00077160" w:rsidRPr="00077160" w:rsidRDefault="00077160" w:rsidP="00967591">
      <w:pPr>
        <w:pStyle w:val="ListParagraph"/>
        <w:spacing w:after="0" w:line="348" w:lineRule="auto"/>
        <w:ind w:left="0" w:firstLine="720"/>
        <w:jc w:val="both"/>
        <w:rPr>
          <w:rFonts w:ascii="Times New Roman" w:hAnsi="Times New Roman" w:cs="Times New Roman"/>
          <w:sz w:val="28"/>
          <w:szCs w:val="28"/>
          <w:lang w:val="vi-VN"/>
        </w:rPr>
      </w:pPr>
      <w:r w:rsidRPr="00A55A51">
        <w:rPr>
          <w:rFonts w:ascii="Times New Roman" w:hAnsi="Times New Roman" w:cs="Times New Roman"/>
          <w:sz w:val="28"/>
          <w:szCs w:val="28"/>
          <w:lang w:val="vi-VN"/>
        </w:rPr>
        <w:t>- Thực hiện tổng thể các giải pháp để nâng cao rõ rệt chất lượng đào tạo của các bậc học thông qua việc áp dụng các yếu tố tích cực của phương thức đào tạo tín chỉ và thực hiện thành công các chương trình đào tạo tiên tiến, chương trình đào tạo đạt chuẩn quốc tế</w:t>
      </w:r>
      <w:r>
        <w:rPr>
          <w:rFonts w:ascii="Times New Roman" w:hAnsi="Times New Roman" w:cs="Times New Roman"/>
          <w:sz w:val="28"/>
          <w:szCs w:val="28"/>
          <w:lang w:val="vi-VN"/>
        </w:rPr>
        <w:t>.</w:t>
      </w:r>
    </w:p>
    <w:p w:rsidR="00077160" w:rsidRPr="00234EFA" w:rsidRDefault="00077160" w:rsidP="00967591">
      <w:pPr>
        <w:pStyle w:val="ListParagraph"/>
        <w:numPr>
          <w:ilvl w:val="1"/>
          <w:numId w:val="18"/>
        </w:numPr>
        <w:tabs>
          <w:tab w:val="left" w:pos="360"/>
        </w:tabs>
        <w:spacing w:after="0" w:line="348" w:lineRule="auto"/>
        <w:ind w:left="0" w:firstLine="90"/>
        <w:jc w:val="both"/>
        <w:rPr>
          <w:rFonts w:ascii="Times New Roman" w:hAnsi="Times New Roman" w:cs="Times New Roman"/>
          <w:b/>
          <w:sz w:val="28"/>
          <w:szCs w:val="28"/>
          <w:lang w:val="vi-VN"/>
        </w:rPr>
      </w:pPr>
      <w:r w:rsidRPr="00234EFA">
        <w:rPr>
          <w:rFonts w:ascii="Times New Roman" w:hAnsi="Times New Roman" w:cs="Times New Roman"/>
          <w:b/>
          <w:sz w:val="28"/>
          <w:szCs w:val="28"/>
          <w:lang w:val="vi-VN"/>
        </w:rPr>
        <w:t xml:space="preserve">Công tác </w:t>
      </w:r>
      <w:r w:rsidRPr="006F72C0">
        <w:rPr>
          <w:rFonts w:ascii="Times New Roman" w:hAnsi="Times New Roman" w:cs="Times New Roman"/>
          <w:b/>
          <w:sz w:val="28"/>
          <w:szCs w:val="28"/>
          <w:lang w:val="vi-VN"/>
        </w:rPr>
        <w:t>nghiên cứu khoa học</w:t>
      </w:r>
    </w:p>
    <w:p w:rsidR="00077160" w:rsidRPr="00500C33" w:rsidRDefault="00077160" w:rsidP="00967591">
      <w:pPr>
        <w:pStyle w:val="ListParagraph"/>
        <w:spacing w:after="0" w:line="348" w:lineRule="auto"/>
        <w:ind w:left="0"/>
        <w:jc w:val="both"/>
        <w:rPr>
          <w:rFonts w:ascii="Times New Roman" w:hAnsi="Times New Roman" w:cs="Times New Roman"/>
          <w:b/>
          <w:i/>
          <w:sz w:val="28"/>
          <w:szCs w:val="28"/>
          <w:lang w:val="vi-VN"/>
        </w:rPr>
      </w:pPr>
      <w:r w:rsidRPr="00391A95">
        <w:rPr>
          <w:rFonts w:ascii="Times New Roman" w:hAnsi="Times New Roman" w:cs="Times New Roman"/>
          <w:b/>
          <w:i/>
          <w:sz w:val="28"/>
          <w:szCs w:val="28"/>
          <w:lang w:val="vi-VN"/>
        </w:rPr>
        <w:t>3.</w:t>
      </w:r>
      <w:r w:rsidRPr="00500C33">
        <w:rPr>
          <w:rFonts w:ascii="Times New Roman" w:hAnsi="Times New Roman" w:cs="Times New Roman"/>
          <w:b/>
          <w:i/>
          <w:sz w:val="28"/>
          <w:szCs w:val="28"/>
          <w:lang w:val="vi-VN"/>
        </w:rPr>
        <w:t>3.1</w:t>
      </w:r>
      <w:r w:rsidRPr="003E0B15">
        <w:rPr>
          <w:rFonts w:ascii="Times New Roman" w:hAnsi="Times New Roman" w:cs="Times New Roman"/>
          <w:b/>
          <w:i/>
          <w:sz w:val="28"/>
          <w:szCs w:val="28"/>
          <w:lang w:val="vi-VN"/>
        </w:rPr>
        <w:t>.</w:t>
      </w:r>
      <w:r w:rsidRPr="00500C33">
        <w:rPr>
          <w:rFonts w:ascii="Times New Roman" w:hAnsi="Times New Roman" w:cs="Times New Roman"/>
          <w:b/>
          <w:i/>
          <w:sz w:val="28"/>
          <w:szCs w:val="28"/>
          <w:lang w:val="vi-VN"/>
        </w:rPr>
        <w:t xml:space="preserve"> Giải pháp chung</w:t>
      </w:r>
    </w:p>
    <w:p w:rsidR="00077160" w:rsidRPr="00391A95" w:rsidRDefault="00077160" w:rsidP="00967591">
      <w:pPr>
        <w:pStyle w:val="ListParagraph"/>
        <w:spacing w:after="0" w:line="348" w:lineRule="auto"/>
        <w:ind w:left="0" w:firstLine="720"/>
        <w:jc w:val="both"/>
        <w:rPr>
          <w:rFonts w:ascii="Times New Roman" w:hAnsi="Times New Roman" w:cs="Times New Roman"/>
          <w:sz w:val="28"/>
          <w:szCs w:val="28"/>
          <w:lang w:val="vi-VN"/>
        </w:rPr>
      </w:pPr>
      <w:r w:rsidRPr="00E378F4">
        <w:rPr>
          <w:rFonts w:ascii="Times New Roman" w:hAnsi="Times New Roman" w:cs="Times New Roman"/>
          <w:sz w:val="28"/>
          <w:szCs w:val="28"/>
          <w:lang w:val="vi-VN"/>
        </w:rPr>
        <w:t xml:space="preserve">Thúc đẩy, khuyến khích, thưởng phạt đối với từng cá nhân, bộ môn trong việc tìm kiếm, khai thác, phối hợp, đấu thầu đề tài khoa học ở trong và ngoài nước. </w:t>
      </w:r>
      <w:r w:rsidRPr="00E378F4">
        <w:rPr>
          <w:rFonts w:ascii="Times New Roman" w:hAnsi="Times New Roman" w:cs="Times New Roman"/>
          <w:sz w:val="28"/>
          <w:szCs w:val="28"/>
          <w:lang w:val="vi-VN"/>
        </w:rPr>
        <w:lastRenderedPageBreak/>
        <w:t>Trước hết lấy mục tiêu nghiên cứu khoa học phục vụ trực tiếp cho đào tạo người học và nâng cao năng lực của cán bộ giảng dạy của khoa; Phối hợp chặt chẽ giữa nghiên cứu với giảng dạy, tiếp đến là cung cấp dịch vụ nghiên cứu đáp ứng với nhu cầu thực tiễn của các tổ chức, tạo ra uy tín cao đối với xã hội</w:t>
      </w:r>
      <w:r w:rsidRPr="00391A95">
        <w:rPr>
          <w:rFonts w:ascii="Times New Roman" w:hAnsi="Times New Roman" w:cs="Times New Roman"/>
          <w:sz w:val="28"/>
          <w:szCs w:val="28"/>
          <w:lang w:val="vi-VN"/>
        </w:rPr>
        <w:t>.</w:t>
      </w:r>
    </w:p>
    <w:p w:rsidR="00077160" w:rsidRPr="00391A95" w:rsidRDefault="00077160" w:rsidP="00077160">
      <w:pPr>
        <w:pStyle w:val="ListParagraph"/>
        <w:tabs>
          <w:tab w:val="left" w:pos="1080"/>
        </w:tabs>
        <w:spacing w:after="0" w:line="360" w:lineRule="auto"/>
        <w:ind w:left="0"/>
        <w:jc w:val="both"/>
        <w:rPr>
          <w:rFonts w:ascii="Times New Roman" w:hAnsi="Times New Roman" w:cs="Times New Roman"/>
          <w:b/>
          <w:i/>
          <w:sz w:val="28"/>
          <w:szCs w:val="28"/>
          <w:lang w:val="vi-VN"/>
        </w:rPr>
      </w:pPr>
      <w:r w:rsidRPr="00391A95">
        <w:rPr>
          <w:rFonts w:ascii="Times New Roman" w:hAnsi="Times New Roman" w:cs="Times New Roman"/>
          <w:b/>
          <w:i/>
          <w:sz w:val="28"/>
          <w:szCs w:val="28"/>
          <w:lang w:val="vi-VN"/>
        </w:rPr>
        <w:t>3.3.2</w:t>
      </w:r>
      <w:r w:rsidRPr="003E0B15">
        <w:rPr>
          <w:rFonts w:ascii="Times New Roman" w:hAnsi="Times New Roman" w:cs="Times New Roman"/>
          <w:b/>
          <w:i/>
          <w:sz w:val="28"/>
          <w:szCs w:val="28"/>
          <w:lang w:val="vi-VN"/>
        </w:rPr>
        <w:t>.</w:t>
      </w:r>
      <w:r w:rsidRPr="00391A95">
        <w:rPr>
          <w:rFonts w:ascii="Times New Roman" w:hAnsi="Times New Roman" w:cs="Times New Roman"/>
          <w:b/>
          <w:i/>
          <w:sz w:val="28"/>
          <w:szCs w:val="28"/>
          <w:lang w:val="vi-VN"/>
        </w:rPr>
        <w:t xml:space="preserve"> Giải pháp cụ thể</w:t>
      </w:r>
    </w:p>
    <w:p w:rsidR="00077160" w:rsidRPr="00391A95" w:rsidRDefault="00077160" w:rsidP="00077160">
      <w:pPr>
        <w:pStyle w:val="ListParagraph"/>
        <w:tabs>
          <w:tab w:val="left" w:pos="1080"/>
        </w:tabs>
        <w:spacing w:after="0" w:line="360" w:lineRule="auto"/>
        <w:ind w:left="0" w:firstLine="709"/>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 xml:space="preserve">- Hoạt động </w:t>
      </w:r>
      <w:r w:rsidRPr="002F741F">
        <w:rPr>
          <w:rFonts w:ascii="Times New Roman" w:hAnsi="Times New Roman" w:cs="Times New Roman"/>
          <w:sz w:val="28"/>
          <w:szCs w:val="28"/>
          <w:lang w:val="vi-VN"/>
        </w:rPr>
        <w:t>KHCN</w:t>
      </w:r>
      <w:r w:rsidRPr="00391A95">
        <w:rPr>
          <w:rFonts w:ascii="Times New Roman" w:hAnsi="Times New Roman" w:cs="Times New Roman"/>
          <w:sz w:val="28"/>
          <w:szCs w:val="28"/>
          <w:lang w:val="vi-VN"/>
        </w:rPr>
        <w:t xml:space="preserve"> của Khoa tập trung vào các định hướng sau:</w:t>
      </w:r>
    </w:p>
    <w:p w:rsidR="00077160" w:rsidRPr="00391A95" w:rsidRDefault="00077160" w:rsidP="00077160">
      <w:pPr>
        <w:pStyle w:val="ListParagraph"/>
        <w:tabs>
          <w:tab w:val="left" w:pos="1080"/>
        </w:tabs>
        <w:spacing w:after="0" w:line="360" w:lineRule="auto"/>
        <w:ind w:left="0" w:firstLine="709"/>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 xml:space="preserve">+ Nghiên cứu thể chế, chính sách và kinh doanh các yếu tố đầu vào trong nông nghiệp (Phân bón, thuốc bảo vệ thực vật, thuốc thú y, thức ăn gia súc, giống,…) theo hướng xanh và bền vững; phân tích cung - cầu, dự báo và phát triển thị trường kinh doanh đầu vào trong nông nghiệp; nghiên cứu nhân tố ảnh hưởng đến phát triển kinh doanh đầu vào trong nông nghiệp; quản trị rủi ro kinh doanh đầu vào trong nông nghiệp; nghiên cứu hiệu quả sử dụng các yếu tố đâu vào trong nông nghiệp; hoàn thiện thể chế, chính sách về doanh các yếu tố đầu vào trong nông nghiệp; đánh giá tác động của chính sách liên quan đến các yếu tố đầu vào trong nông nghiệp. </w:t>
      </w:r>
    </w:p>
    <w:p w:rsidR="00077160" w:rsidRPr="00391A95" w:rsidRDefault="00077160" w:rsidP="00077160">
      <w:pPr>
        <w:pStyle w:val="ListParagraph"/>
        <w:tabs>
          <w:tab w:val="left" w:pos="1080"/>
        </w:tabs>
        <w:spacing w:after="0" w:line="360" w:lineRule="auto"/>
        <w:ind w:left="0" w:firstLine="709"/>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 xml:space="preserve">+ Nghiên cứu tổ chức sản xuất kinh doanh nông nghiệp bền vững, nâng cao năng lực quản trị và ứng phó với rủi ro cho hộ, trang trại, HTX, doanh nghiệp nông nghiệp; nghiên cứu đổi mới tổ chức sản xuất nông nghiệp theo hướng áp dụng các tiến bộ KHKT, quy hoạch vùng sản xuất tập trung, xây dựng thương hiệu hàng hóa, nâng cao sản lượng, chất lượng, giá trị nông sản; nghiên cứu các chính sách khuyến khích các doanh nghiệp đầu tư vào nông nghiệp, dịch vụ nông nghiệp, đặc biệt đầu tư phát triển nông nghiệp số và các ngành phi nông nghiệp có hiệu quả kinh tế môi trường cao tại vùng nông thôn. </w:t>
      </w:r>
    </w:p>
    <w:p w:rsidR="00077160" w:rsidRPr="00391A95" w:rsidRDefault="00077160" w:rsidP="00077160">
      <w:pPr>
        <w:pStyle w:val="ListParagraph"/>
        <w:tabs>
          <w:tab w:val="left" w:pos="1080"/>
        </w:tabs>
        <w:spacing w:after="0" w:line="360" w:lineRule="auto"/>
        <w:ind w:left="0" w:firstLine="709"/>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 xml:space="preserve">+ Nghiên cứu phát triển các hình thức hợp tác, liên kết sản xuất, tiêu thụ nông sản theo chuỗi giá trị, kết nối với hệ thống tiêu thụ toàn cầu; liên kết gắn các hộ sản xuất trong vùng với các doanh nghiệp theo chuỗi sản phẩm nông - công nghiệp với các mô hình liên kết đầu tư sản xuất - thu mua - chế biến - tiêu thụ thực </w:t>
      </w:r>
      <w:r w:rsidRPr="00391A95">
        <w:rPr>
          <w:rFonts w:ascii="Times New Roman" w:hAnsi="Times New Roman" w:cs="Times New Roman"/>
          <w:sz w:val="28"/>
          <w:szCs w:val="28"/>
          <w:lang w:val="vi-VN"/>
        </w:rPr>
        <w:lastRenderedPageBreak/>
        <w:t xml:space="preserve">hiện phương châm cùng chia sẻ trách nhiệm, rủi ro và lợi ích; các hình thức sản xuất theo hợp đồng đối với các hộ nông dân với các doanh nghiệp. Đẩy mạnh đổi mới và phát triển các HTX nông nghiệp, phát triển trang trại theo hướng chú trọng hơn tới việc tổ chức nông dân sản xuất hàng hóa quy mô lớn, chất lượng cao. Khuyến khích hỗ trợ và tạo điều kiện phát triển kinh tế hợp tác trên cơ sở liên kết, liên minh giữa các hộ, các trang trại bằng nhiều hình thức, nhiều cấp độ để nâng cao hiệu quả kinh tế. Đổi mới và phát triển hệ thống quản lý và hệ thống tổ chức sản xuất, kinh doanh trong nông nghiệp; tăng cường sự liên kết, tham gia của các tổ chức xã hội. </w:t>
      </w:r>
    </w:p>
    <w:p w:rsidR="00077160" w:rsidRPr="00391A95" w:rsidRDefault="00077160" w:rsidP="00077160">
      <w:pPr>
        <w:pStyle w:val="ListParagraph"/>
        <w:tabs>
          <w:tab w:val="left" w:pos="1080"/>
        </w:tabs>
        <w:spacing w:after="0" w:line="360" w:lineRule="auto"/>
        <w:ind w:left="0" w:firstLine="709"/>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 Nghiên cứu phát triển kinh doanh nông nghiệp và thực phẩm như vấn đề khởi nghiệp kinh doanh nông nghiệp, thực phẩm; quản trị kinh doanh nông nghiệp, thực phẩm; quản lý chuỗi cung ứng nông sản vả dịch vụ logistic; quản lý an toàn vệ sinh thực phẩm; quản trị rủi ro và bảo hiểm cây trồng, vật nuôi; phân tích môi trường kinh doanh, dự báo thị trường và xây dựng chiến lược kinh doanh nông nghiệp, thực phẩm; xây dựng thương hiệu nông sản, thực phẩm và phát triển thị trường sản phẩm mới; Hoàn thiện thể chế, chính sách về kinh doanh nông nghiệp, thực phẩm.</w:t>
      </w:r>
    </w:p>
    <w:p w:rsidR="00077160" w:rsidRPr="00391A95" w:rsidRDefault="00077160" w:rsidP="00077160">
      <w:pPr>
        <w:pStyle w:val="ListParagraph"/>
        <w:tabs>
          <w:tab w:val="left" w:pos="1080"/>
        </w:tabs>
        <w:spacing w:after="0" w:line="360" w:lineRule="auto"/>
        <w:ind w:left="0" w:firstLine="709"/>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 Nghiên cứu các vấn đề thương mại các sản phẩm nông nghiệp và thực phẩm; phân tích hoạt động kinh doanh và thương mại của các ngành, địa phương và doanh nghiệp; đề xuất các chính sách phù hợp nhằm nâng cao năng lực cạnh tranh, thúc đẩy hoạt động kinh doanh và thương mại hiệu quả và bền vững.</w:t>
      </w:r>
    </w:p>
    <w:p w:rsidR="00077160" w:rsidRPr="00391A95" w:rsidRDefault="00077160" w:rsidP="00077160">
      <w:pPr>
        <w:pStyle w:val="ListParagraph"/>
        <w:tabs>
          <w:tab w:val="left" w:pos="1080"/>
        </w:tabs>
        <w:spacing w:after="0" w:line="360" w:lineRule="auto"/>
        <w:ind w:left="0" w:firstLine="709"/>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 xml:space="preserve">+ Nghiên cứu giải pháp đào tạo nghề, nâng cao năng lực cho các đối tượng ở khu vực nông thôn như hộ nông dân, trang trại, HTX... đặc biệt là năng lực tiếp cận thị trường. </w:t>
      </w:r>
    </w:p>
    <w:p w:rsidR="00077160" w:rsidRPr="00391A95" w:rsidRDefault="00077160" w:rsidP="00077160">
      <w:pPr>
        <w:pStyle w:val="ListParagraph"/>
        <w:tabs>
          <w:tab w:val="left" w:pos="1080"/>
        </w:tabs>
        <w:spacing w:after="0" w:line="360" w:lineRule="auto"/>
        <w:ind w:left="0" w:firstLine="709"/>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 Nghiên cứu giải pháp phát triển làng nghề, phát triển sản phẩm OCOP, nâng hạng các sản phẩm OCOP ở khu vực nông thôn gắn với phát triển du lịch nông thôn.</w:t>
      </w:r>
    </w:p>
    <w:p w:rsidR="00077160" w:rsidRPr="00391A95" w:rsidRDefault="00077160" w:rsidP="00077160">
      <w:pPr>
        <w:pStyle w:val="ListParagraph"/>
        <w:tabs>
          <w:tab w:val="left" w:pos="1080"/>
        </w:tabs>
        <w:spacing w:after="0" w:line="360" w:lineRule="auto"/>
        <w:ind w:left="0" w:firstLine="709"/>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lastRenderedPageBreak/>
        <w:t>+ Nghiên cứu chính sách hội nhập kinh tế quốc tế và tác động đến tăng trưởng nông nghiệp, ngành hàng, chuỗi và các tác nhân tham gia các chuỗi sản giá trị nông sản.</w:t>
      </w:r>
    </w:p>
    <w:p w:rsidR="00077160" w:rsidRDefault="00077160" w:rsidP="00077160">
      <w:pPr>
        <w:pStyle w:val="ListParagraph"/>
        <w:tabs>
          <w:tab w:val="left" w:pos="1080"/>
        </w:tabs>
        <w:spacing w:after="0" w:line="360" w:lineRule="auto"/>
        <w:ind w:left="0" w:firstLine="709"/>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 Nghiên cứu chính sách phát triển xã hội, môi trường nông thôn: đô thị hóa nông thôn, gắn với bảo vệ môi trường và ứng phó với biến đổi khí hậu, dịch bệnh và các chính sách phát triển xanh, bảo tồn văn hóa truyền thống, và phát triển cộng đồng văn minh.</w:t>
      </w:r>
    </w:p>
    <w:p w:rsidR="00077160" w:rsidRPr="000575AD" w:rsidRDefault="00077160" w:rsidP="00077160">
      <w:pPr>
        <w:pStyle w:val="ListParagraph"/>
        <w:tabs>
          <w:tab w:val="left" w:pos="1080"/>
        </w:tabs>
        <w:spacing w:after="0" w:line="360" w:lineRule="auto"/>
        <w:ind w:left="0" w:firstLine="709"/>
        <w:jc w:val="both"/>
        <w:rPr>
          <w:rFonts w:ascii="Times New Roman" w:hAnsi="Times New Roman" w:cs="Times New Roman"/>
          <w:sz w:val="28"/>
          <w:szCs w:val="28"/>
          <w:lang w:val="vi-VN"/>
        </w:rPr>
      </w:pPr>
      <w:r w:rsidRPr="000575AD">
        <w:rPr>
          <w:rFonts w:ascii="Times New Roman" w:hAnsi="Times New Roman" w:cs="Times New Roman"/>
          <w:sz w:val="28"/>
          <w:szCs w:val="28"/>
          <w:lang w:val="vi-VN"/>
        </w:rPr>
        <w:t>+ Nghiên cứu các vấn đề có liên quan đến lĩnh vực kế toán, kiểm toán tại các đơn vị kinh tế của Việt Nam, nâng cao khả năng hội tụ với kế toán quốc tế của Việt Nam.</w:t>
      </w:r>
    </w:p>
    <w:p w:rsidR="00077160" w:rsidRPr="00391A95" w:rsidRDefault="00077160" w:rsidP="00077160">
      <w:pPr>
        <w:pStyle w:val="ListParagraph"/>
        <w:tabs>
          <w:tab w:val="left" w:pos="1080"/>
        </w:tabs>
        <w:spacing w:after="0" w:line="360" w:lineRule="auto"/>
        <w:ind w:left="0" w:firstLine="720"/>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 xml:space="preserve">- Thúc đẩy, khuyến khích, thưởng phạt đối với từng bộ môn và cá nhân về hoạt động </w:t>
      </w:r>
      <w:r w:rsidRPr="000575AD">
        <w:rPr>
          <w:rFonts w:ascii="Times New Roman" w:hAnsi="Times New Roman" w:cs="Times New Roman"/>
          <w:sz w:val="28"/>
          <w:szCs w:val="28"/>
          <w:lang w:val="vi-VN"/>
        </w:rPr>
        <w:t>NCKH</w:t>
      </w:r>
      <w:r w:rsidRPr="00391A95">
        <w:rPr>
          <w:rFonts w:ascii="Times New Roman" w:hAnsi="Times New Roman" w:cs="Times New Roman"/>
          <w:sz w:val="28"/>
          <w:szCs w:val="28"/>
          <w:lang w:val="vi-VN"/>
        </w:rPr>
        <w:t>.</w:t>
      </w:r>
    </w:p>
    <w:p w:rsidR="00077160" w:rsidRPr="000575AD" w:rsidRDefault="00077160" w:rsidP="00077160">
      <w:pPr>
        <w:pStyle w:val="ListParagraph"/>
        <w:tabs>
          <w:tab w:val="left" w:pos="1080"/>
        </w:tabs>
        <w:spacing w:after="0" w:line="360" w:lineRule="auto"/>
        <w:ind w:left="0" w:firstLine="720"/>
        <w:jc w:val="both"/>
        <w:rPr>
          <w:rFonts w:ascii="Times New Roman" w:hAnsi="Times New Roman" w:cs="Times New Roman"/>
          <w:spacing w:val="-4"/>
          <w:sz w:val="28"/>
          <w:szCs w:val="28"/>
          <w:lang w:val="vi-VN"/>
        </w:rPr>
      </w:pPr>
      <w:r w:rsidRPr="000575AD">
        <w:rPr>
          <w:rFonts w:ascii="Times New Roman" w:hAnsi="Times New Roman" w:cs="Times New Roman"/>
          <w:spacing w:val="-4"/>
          <w:sz w:val="28"/>
          <w:szCs w:val="28"/>
          <w:lang w:val="vi-VN"/>
        </w:rPr>
        <w:t>- Tìm kiếm, khai thác, phối hợp, đấu thầu đề tài NCKH trong và ngoài nước.</w:t>
      </w:r>
    </w:p>
    <w:p w:rsidR="00077160" w:rsidRPr="00391A95" w:rsidRDefault="00077160" w:rsidP="00077160">
      <w:pPr>
        <w:pStyle w:val="ListParagraph"/>
        <w:tabs>
          <w:tab w:val="left" w:pos="1080"/>
        </w:tabs>
        <w:spacing w:after="0" w:line="360" w:lineRule="auto"/>
        <w:ind w:left="0" w:firstLine="720"/>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 xml:space="preserve">- Xác định mục tiêu </w:t>
      </w:r>
      <w:r w:rsidRPr="000575AD">
        <w:rPr>
          <w:rFonts w:ascii="Times New Roman" w:hAnsi="Times New Roman" w:cs="Times New Roman"/>
          <w:sz w:val="28"/>
          <w:szCs w:val="28"/>
          <w:lang w:val="vi-VN"/>
        </w:rPr>
        <w:t>NCKH</w:t>
      </w:r>
      <w:r w:rsidRPr="00391A95">
        <w:rPr>
          <w:rFonts w:ascii="Times New Roman" w:hAnsi="Times New Roman" w:cs="Times New Roman"/>
          <w:sz w:val="28"/>
          <w:szCs w:val="28"/>
          <w:lang w:val="vi-VN"/>
        </w:rPr>
        <w:t xml:space="preserve"> phục vụ trực tiếp cho đào tạo người học và nâng cao năng lực của cán bộ giảng dạy của Khoa; phối hợp chặt chẽ giữa nghiên cứu với giảng dạy, tiếp đến là cung cấp dịch vụ nghiên cứu đáp ứng với nhu cầu thực tiễn của các tổ chức, tạo ra uy tín cao đối với xã hội.</w:t>
      </w:r>
    </w:p>
    <w:p w:rsidR="00077160" w:rsidRPr="00391A95" w:rsidRDefault="00077160" w:rsidP="00077160">
      <w:pPr>
        <w:pStyle w:val="ListParagraph"/>
        <w:tabs>
          <w:tab w:val="left" w:pos="1080"/>
        </w:tabs>
        <w:spacing w:after="0" w:line="360" w:lineRule="auto"/>
        <w:ind w:left="0" w:firstLine="720"/>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 xml:space="preserve">- Từng bước nâng cao chất lượng </w:t>
      </w:r>
      <w:r w:rsidRPr="000575AD">
        <w:rPr>
          <w:rFonts w:ascii="Times New Roman" w:hAnsi="Times New Roman" w:cs="Times New Roman"/>
          <w:sz w:val="28"/>
          <w:szCs w:val="28"/>
          <w:lang w:val="vi-VN"/>
        </w:rPr>
        <w:t>NCKH</w:t>
      </w:r>
      <w:r w:rsidRPr="00391A95">
        <w:rPr>
          <w:rFonts w:ascii="Times New Roman" w:hAnsi="Times New Roman" w:cs="Times New Roman"/>
          <w:sz w:val="28"/>
          <w:szCs w:val="28"/>
          <w:lang w:val="vi-VN"/>
        </w:rPr>
        <w:t xml:space="preserve"> bằng cách tăng cường các công trình khoa học (bài báo, sách, chương sách, v.v…) xuất bản trên các tạp chí quốc tế, đặc biệt là các tạp chí thuộc hệ thống ISI, Scopus và các Nhà xuất bản uy tín trên thế giới</w:t>
      </w:r>
      <w:r w:rsidRPr="00E3295E">
        <w:rPr>
          <w:rFonts w:ascii="Times New Roman" w:hAnsi="Times New Roman" w:cs="Times New Roman"/>
          <w:sz w:val="28"/>
          <w:szCs w:val="28"/>
          <w:lang w:val="vi-VN"/>
        </w:rPr>
        <w:t xml:space="preserve"> </w:t>
      </w:r>
      <w:r w:rsidRPr="009D6396">
        <w:rPr>
          <w:rFonts w:ascii="Times New Roman" w:hAnsi="Times New Roman" w:cs="Times New Roman"/>
          <w:sz w:val="28"/>
          <w:szCs w:val="28"/>
          <w:lang w:val="vi-VN"/>
        </w:rPr>
        <w:t>(Elsevier, Wiley &amp; Sons, Taylor &amp; Francis,…)</w:t>
      </w:r>
      <w:r w:rsidRPr="00391A95">
        <w:rPr>
          <w:rFonts w:ascii="Times New Roman" w:hAnsi="Times New Roman" w:cs="Times New Roman"/>
          <w:sz w:val="28"/>
          <w:szCs w:val="28"/>
          <w:lang w:val="vi-VN"/>
        </w:rPr>
        <w:t>.</w:t>
      </w:r>
    </w:p>
    <w:p w:rsidR="00077160" w:rsidRPr="00391A95" w:rsidRDefault="00077160" w:rsidP="00077160">
      <w:pPr>
        <w:pStyle w:val="ListParagraph"/>
        <w:tabs>
          <w:tab w:val="left" w:pos="1080"/>
        </w:tabs>
        <w:spacing w:after="0" w:line="360" w:lineRule="auto"/>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 Tiếp tục duy trì các seminar khoa học định kỳ của Khoa.</w:t>
      </w:r>
    </w:p>
    <w:p w:rsidR="00077160" w:rsidRPr="00391A95" w:rsidRDefault="00077160" w:rsidP="00077160">
      <w:pPr>
        <w:pStyle w:val="ListParagraph"/>
        <w:tabs>
          <w:tab w:val="left" w:pos="1080"/>
        </w:tabs>
        <w:spacing w:after="0" w:line="360" w:lineRule="auto"/>
        <w:ind w:left="0" w:firstLine="720"/>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 Khuyến khích giảng viên và sinh viên trong khoa trình bày báo cáo tại các hội thảo trong nước và quốc tế.</w:t>
      </w:r>
    </w:p>
    <w:p w:rsidR="00077160" w:rsidRDefault="00077160" w:rsidP="00077160">
      <w:pPr>
        <w:pStyle w:val="ListParagraph"/>
        <w:tabs>
          <w:tab w:val="left" w:pos="1080"/>
        </w:tabs>
        <w:spacing w:after="0" w:line="360" w:lineRule="auto"/>
        <w:ind w:left="0" w:firstLine="720"/>
        <w:jc w:val="both"/>
        <w:rPr>
          <w:rFonts w:ascii="Times New Roman" w:hAnsi="Times New Roman" w:cs="Times New Roman"/>
          <w:sz w:val="28"/>
          <w:szCs w:val="28"/>
        </w:rPr>
      </w:pPr>
      <w:r w:rsidRPr="00391A95">
        <w:rPr>
          <w:rFonts w:ascii="Times New Roman" w:hAnsi="Times New Roman" w:cs="Times New Roman"/>
          <w:sz w:val="28"/>
          <w:szCs w:val="28"/>
          <w:lang w:val="vi-VN"/>
        </w:rPr>
        <w:t>- Đổi mới hoạt động của các nhóm NCM theo hướng tăng cường liên kết, thiết thực và hiệu quả.</w:t>
      </w:r>
    </w:p>
    <w:p w:rsidR="00967591" w:rsidRPr="00967591" w:rsidRDefault="00967591" w:rsidP="00077160">
      <w:pPr>
        <w:pStyle w:val="ListParagraph"/>
        <w:tabs>
          <w:tab w:val="left" w:pos="1080"/>
        </w:tabs>
        <w:spacing w:after="0" w:line="360" w:lineRule="auto"/>
        <w:ind w:left="0" w:firstLine="720"/>
        <w:jc w:val="both"/>
        <w:rPr>
          <w:rFonts w:ascii="Times New Roman" w:hAnsi="Times New Roman" w:cs="Times New Roman"/>
          <w:sz w:val="28"/>
          <w:szCs w:val="28"/>
        </w:rPr>
      </w:pPr>
    </w:p>
    <w:p w:rsidR="00077160" w:rsidRPr="00391A95" w:rsidRDefault="00077160" w:rsidP="00077160">
      <w:pPr>
        <w:pStyle w:val="ListParagraph"/>
        <w:numPr>
          <w:ilvl w:val="1"/>
          <w:numId w:val="18"/>
        </w:numPr>
        <w:tabs>
          <w:tab w:val="left" w:pos="360"/>
        </w:tabs>
        <w:spacing w:after="0" w:line="360" w:lineRule="auto"/>
        <w:jc w:val="both"/>
        <w:rPr>
          <w:rFonts w:ascii="Times New Roman" w:hAnsi="Times New Roman" w:cs="Times New Roman"/>
          <w:b/>
          <w:sz w:val="28"/>
          <w:szCs w:val="28"/>
          <w:lang w:val="vi-VN"/>
        </w:rPr>
      </w:pPr>
      <w:r w:rsidRPr="00391A95">
        <w:rPr>
          <w:rFonts w:ascii="Times New Roman" w:hAnsi="Times New Roman" w:cs="Times New Roman"/>
          <w:b/>
          <w:sz w:val="28"/>
          <w:szCs w:val="28"/>
          <w:lang w:val="vi-VN"/>
        </w:rPr>
        <w:lastRenderedPageBreak/>
        <w:t xml:space="preserve">Công tác hợp tác </w:t>
      </w:r>
      <w:r w:rsidRPr="00E378F4">
        <w:rPr>
          <w:rFonts w:ascii="Times New Roman" w:hAnsi="Times New Roman" w:cs="Times New Roman"/>
          <w:b/>
          <w:sz w:val="28"/>
          <w:szCs w:val="28"/>
          <w:lang w:val="vi-VN"/>
        </w:rPr>
        <w:t>trong và ngoài nước</w:t>
      </w:r>
    </w:p>
    <w:p w:rsidR="00077160" w:rsidRPr="00391A95" w:rsidRDefault="00077160" w:rsidP="00077160">
      <w:pPr>
        <w:pStyle w:val="ListParagraph"/>
        <w:tabs>
          <w:tab w:val="left" w:pos="1080"/>
        </w:tabs>
        <w:spacing w:after="0" w:line="360" w:lineRule="auto"/>
        <w:ind w:left="0"/>
        <w:jc w:val="both"/>
        <w:rPr>
          <w:rFonts w:ascii="Times New Roman" w:hAnsi="Times New Roman" w:cs="Times New Roman"/>
          <w:b/>
          <w:i/>
          <w:sz w:val="28"/>
          <w:szCs w:val="28"/>
          <w:lang w:val="vi-VN"/>
        </w:rPr>
      </w:pPr>
      <w:r w:rsidRPr="00391A95">
        <w:rPr>
          <w:rFonts w:ascii="Times New Roman" w:hAnsi="Times New Roman" w:cs="Times New Roman"/>
          <w:b/>
          <w:i/>
          <w:sz w:val="28"/>
          <w:szCs w:val="28"/>
          <w:lang w:val="vi-VN"/>
        </w:rPr>
        <w:t>3.4.1</w:t>
      </w:r>
      <w:r w:rsidRPr="003E0B15">
        <w:rPr>
          <w:rFonts w:ascii="Times New Roman" w:hAnsi="Times New Roman" w:cs="Times New Roman"/>
          <w:b/>
          <w:i/>
          <w:sz w:val="28"/>
          <w:szCs w:val="28"/>
          <w:lang w:val="vi-VN"/>
        </w:rPr>
        <w:t>.</w:t>
      </w:r>
      <w:r w:rsidRPr="00391A95">
        <w:rPr>
          <w:rFonts w:ascii="Times New Roman" w:hAnsi="Times New Roman" w:cs="Times New Roman"/>
          <w:b/>
          <w:i/>
          <w:sz w:val="28"/>
          <w:szCs w:val="28"/>
          <w:lang w:val="vi-VN"/>
        </w:rPr>
        <w:t xml:space="preserve"> Giải pháp chung</w:t>
      </w:r>
    </w:p>
    <w:p w:rsidR="00077160" w:rsidRPr="00391A95" w:rsidRDefault="00077160" w:rsidP="00967591">
      <w:pPr>
        <w:pStyle w:val="ListParagraph"/>
        <w:spacing w:after="0" w:line="360" w:lineRule="auto"/>
        <w:ind w:left="0" w:firstLine="720"/>
        <w:jc w:val="both"/>
        <w:rPr>
          <w:rFonts w:ascii="Times New Roman" w:hAnsi="Times New Roman" w:cs="Times New Roman"/>
          <w:sz w:val="28"/>
          <w:szCs w:val="28"/>
          <w:lang w:val="pt-BR"/>
        </w:rPr>
      </w:pPr>
      <w:r w:rsidRPr="00152A55">
        <w:rPr>
          <w:rFonts w:ascii="Times New Roman" w:hAnsi="Times New Roman" w:cs="Times New Roman"/>
          <w:sz w:val="28"/>
          <w:szCs w:val="28"/>
          <w:lang w:val="pt-BR"/>
        </w:rPr>
        <w:t>Tăng cường hợp tác và liên kết với các tổ chức</w:t>
      </w:r>
      <w:r>
        <w:rPr>
          <w:rFonts w:ascii="Times New Roman" w:hAnsi="Times New Roman" w:cs="Times New Roman"/>
          <w:sz w:val="28"/>
          <w:szCs w:val="28"/>
          <w:lang w:val="pt-BR"/>
        </w:rPr>
        <w:t xml:space="preserve"> trong và ngoài nước trong các các chương trình, dự án hợp tác về</w:t>
      </w:r>
      <w:r w:rsidRPr="00152A55">
        <w:rPr>
          <w:rFonts w:ascii="Times New Roman" w:hAnsi="Times New Roman" w:cs="Times New Roman"/>
          <w:sz w:val="28"/>
          <w:szCs w:val="28"/>
          <w:lang w:val="pt-BR"/>
        </w:rPr>
        <w:t xml:space="preserve"> đào tạo</w:t>
      </w:r>
      <w:r>
        <w:rPr>
          <w:rFonts w:ascii="Times New Roman" w:hAnsi="Times New Roman" w:cs="Times New Roman"/>
          <w:sz w:val="28"/>
          <w:szCs w:val="28"/>
          <w:lang w:val="pt-BR"/>
        </w:rPr>
        <w:t xml:space="preserve">, NCKH và công bố trong nước và quốc tế; </w:t>
      </w:r>
      <w:r w:rsidRPr="00391A95">
        <w:rPr>
          <w:rFonts w:ascii="Times New Roman" w:hAnsi="Times New Roman" w:cs="Times New Roman"/>
          <w:sz w:val="28"/>
          <w:szCs w:val="28"/>
          <w:lang w:val="pt-BR"/>
        </w:rPr>
        <w:t>Đẩy mạnh thực hiện các chương trình trao đổi sinh viên với các đối tác nước ngoài.</w:t>
      </w:r>
    </w:p>
    <w:p w:rsidR="00077160" w:rsidRPr="00391A95" w:rsidRDefault="00077160" w:rsidP="00077160">
      <w:pPr>
        <w:pStyle w:val="ListParagraph"/>
        <w:tabs>
          <w:tab w:val="left" w:pos="1080"/>
        </w:tabs>
        <w:spacing w:after="0" w:line="360" w:lineRule="auto"/>
        <w:ind w:left="0"/>
        <w:jc w:val="both"/>
        <w:rPr>
          <w:rFonts w:ascii="Times New Roman" w:hAnsi="Times New Roman" w:cs="Times New Roman"/>
          <w:b/>
          <w:i/>
          <w:sz w:val="28"/>
          <w:szCs w:val="28"/>
          <w:lang w:val="vi-VN"/>
        </w:rPr>
      </w:pPr>
      <w:r w:rsidRPr="00391A95">
        <w:rPr>
          <w:rFonts w:ascii="Times New Roman" w:hAnsi="Times New Roman" w:cs="Times New Roman"/>
          <w:b/>
          <w:i/>
          <w:sz w:val="28"/>
          <w:szCs w:val="28"/>
          <w:lang w:val="vi-VN"/>
        </w:rPr>
        <w:t>3.4.2</w:t>
      </w:r>
      <w:r w:rsidRPr="003E0B15">
        <w:rPr>
          <w:rFonts w:ascii="Times New Roman" w:hAnsi="Times New Roman" w:cs="Times New Roman"/>
          <w:b/>
          <w:i/>
          <w:sz w:val="28"/>
          <w:szCs w:val="28"/>
          <w:lang w:val="vi-VN"/>
        </w:rPr>
        <w:t>.</w:t>
      </w:r>
      <w:r w:rsidRPr="00391A95">
        <w:rPr>
          <w:rFonts w:ascii="Times New Roman" w:hAnsi="Times New Roman" w:cs="Times New Roman"/>
          <w:b/>
          <w:i/>
          <w:sz w:val="28"/>
          <w:szCs w:val="28"/>
          <w:lang w:val="vi-VN"/>
        </w:rPr>
        <w:t xml:space="preserve"> Giải pháp cụ thể</w:t>
      </w:r>
    </w:p>
    <w:p w:rsidR="00077160" w:rsidRPr="00391A95" w:rsidRDefault="00077160" w:rsidP="00077160">
      <w:pPr>
        <w:pStyle w:val="ListParagraph"/>
        <w:tabs>
          <w:tab w:val="left" w:pos="1080"/>
        </w:tabs>
        <w:spacing w:after="0" w:line="360" w:lineRule="auto"/>
        <w:ind w:left="0" w:firstLine="720"/>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 xml:space="preserve">- Tăng cường liên kết với địa phương, doanh nghiệp trong </w:t>
      </w:r>
      <w:r w:rsidRPr="005B5C6E">
        <w:rPr>
          <w:rFonts w:ascii="Times New Roman" w:hAnsi="Times New Roman" w:cs="Times New Roman"/>
          <w:sz w:val="28"/>
          <w:szCs w:val="28"/>
          <w:lang w:val="vi-VN"/>
        </w:rPr>
        <w:t xml:space="preserve">đào tạo, </w:t>
      </w:r>
      <w:r w:rsidRPr="00391A95">
        <w:rPr>
          <w:rFonts w:ascii="Times New Roman" w:hAnsi="Times New Roman" w:cs="Times New Roman"/>
          <w:sz w:val="28"/>
          <w:szCs w:val="28"/>
          <w:lang w:val="vi-VN"/>
        </w:rPr>
        <w:t>nghiên cứu khoa học và tư vấn chính sách.</w:t>
      </w:r>
    </w:p>
    <w:p w:rsidR="00077160" w:rsidRPr="00391A95" w:rsidRDefault="00077160" w:rsidP="00077160">
      <w:pPr>
        <w:pStyle w:val="ListParagraph"/>
        <w:tabs>
          <w:tab w:val="left" w:pos="1080"/>
        </w:tabs>
        <w:spacing w:after="0" w:line="360" w:lineRule="auto"/>
        <w:ind w:left="0" w:firstLine="709"/>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 Bên cạnh hợp tác và liên kết đào tạo trong các chương trình truyền thống, tập trung vào các chương trình đào tạo ngắn hạn và tập huấn:</w:t>
      </w:r>
    </w:p>
    <w:p w:rsidR="00077160" w:rsidRPr="00E3295E" w:rsidRDefault="00077160" w:rsidP="00077160">
      <w:pPr>
        <w:pStyle w:val="ListParagraph"/>
        <w:tabs>
          <w:tab w:val="left" w:pos="1080"/>
        </w:tabs>
        <w:spacing w:after="0" w:line="360" w:lineRule="auto"/>
        <w:ind w:left="0" w:firstLine="709"/>
        <w:jc w:val="both"/>
        <w:rPr>
          <w:rFonts w:ascii="Times New Roman" w:hAnsi="Times New Roman" w:cs="Times New Roman"/>
          <w:spacing w:val="-8"/>
          <w:sz w:val="28"/>
          <w:szCs w:val="28"/>
          <w:lang w:val="vi-VN"/>
        </w:rPr>
      </w:pPr>
      <w:r w:rsidRPr="00E3295E">
        <w:rPr>
          <w:rFonts w:ascii="Times New Roman" w:hAnsi="Times New Roman" w:cs="Times New Roman"/>
          <w:spacing w:val="-8"/>
          <w:sz w:val="28"/>
          <w:szCs w:val="28"/>
          <w:lang w:val="vi-VN"/>
        </w:rPr>
        <w:t>+ Đào tạo, tập huấn ngắn hạn về thuế, kế toán và kiểm toán cho doanh nghiệp.</w:t>
      </w:r>
    </w:p>
    <w:p w:rsidR="00077160" w:rsidRPr="00E3295E" w:rsidRDefault="00077160" w:rsidP="00077160">
      <w:pPr>
        <w:pStyle w:val="ListParagraph"/>
        <w:tabs>
          <w:tab w:val="left" w:pos="1080"/>
        </w:tabs>
        <w:spacing w:after="0" w:line="360" w:lineRule="auto"/>
        <w:ind w:left="0" w:firstLine="709"/>
        <w:jc w:val="both"/>
        <w:rPr>
          <w:rFonts w:ascii="Times New Roman" w:hAnsi="Times New Roman" w:cs="Times New Roman"/>
          <w:spacing w:val="-8"/>
          <w:sz w:val="28"/>
          <w:szCs w:val="28"/>
          <w:lang w:val="vi-VN"/>
        </w:rPr>
      </w:pPr>
      <w:r w:rsidRPr="00E3295E">
        <w:rPr>
          <w:rFonts w:ascii="Times New Roman" w:hAnsi="Times New Roman" w:cs="Times New Roman"/>
          <w:spacing w:val="-8"/>
          <w:sz w:val="28"/>
          <w:szCs w:val="28"/>
          <w:lang w:val="vi-VN"/>
        </w:rPr>
        <w:t>+ Đào tạo, tập huấn ngắn hạn về thị trường và kinh doanh cho doanh nghiệp.</w:t>
      </w:r>
    </w:p>
    <w:p w:rsidR="00077160" w:rsidRPr="00391A95" w:rsidRDefault="00077160" w:rsidP="00077160">
      <w:pPr>
        <w:pStyle w:val="ListParagraph"/>
        <w:tabs>
          <w:tab w:val="left" w:pos="1080"/>
        </w:tabs>
        <w:spacing w:after="0" w:line="360" w:lineRule="auto"/>
        <w:ind w:left="0" w:firstLine="709"/>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 Đào tạo ngắn hạn và tập huấn về quản trị nhân sự cho doanh nghiệp.</w:t>
      </w:r>
    </w:p>
    <w:p w:rsidR="00077160" w:rsidRPr="00391A95" w:rsidRDefault="00077160" w:rsidP="00077160">
      <w:pPr>
        <w:pStyle w:val="ListParagraph"/>
        <w:tabs>
          <w:tab w:val="left" w:pos="1080"/>
        </w:tabs>
        <w:spacing w:after="0" w:line="360" w:lineRule="auto"/>
        <w:ind w:left="0" w:firstLine="709"/>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 Đào tạo ngắn hạn và tập huấn về phân tích và phát triển chuỗi giá trị cho doanh nghiệp.</w:t>
      </w:r>
    </w:p>
    <w:p w:rsidR="00077160" w:rsidRPr="00391A95" w:rsidRDefault="00077160" w:rsidP="00967591">
      <w:pPr>
        <w:pStyle w:val="ListParagraph"/>
        <w:tabs>
          <w:tab w:val="left" w:pos="1080"/>
        </w:tabs>
        <w:spacing w:after="0" w:line="348" w:lineRule="auto"/>
        <w:ind w:left="0" w:firstLine="709"/>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 Hợp tác và liên kết đào tạo với doanh nghiệp để thực hiện chủ trương học đi đôi với hành, lý thuyết gắn với thực tiễn, đồng thời thiết lập và xây dựng địa bàn thực tập giáo trình, thực tập tốt nghiệp cho sinh viên và tạo cơ hội, điều kiện cho sinh viên tìm kiếm việc làm sau tốt nghiệp.</w:t>
      </w:r>
    </w:p>
    <w:p w:rsidR="00077160" w:rsidRPr="00391A95" w:rsidRDefault="00077160" w:rsidP="00967591">
      <w:pPr>
        <w:pStyle w:val="ListParagraph"/>
        <w:tabs>
          <w:tab w:val="left" w:pos="1080"/>
        </w:tabs>
        <w:spacing w:after="0" w:line="348" w:lineRule="auto"/>
        <w:ind w:left="0" w:firstLine="709"/>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 Hợp tác và liên kết với các đối tác nước ngoài trong đào tạo và nghiên cứu khoa học.</w:t>
      </w:r>
    </w:p>
    <w:p w:rsidR="00077160" w:rsidRPr="00391A95" w:rsidRDefault="00077160" w:rsidP="00967591">
      <w:pPr>
        <w:pStyle w:val="ListParagraph"/>
        <w:tabs>
          <w:tab w:val="left" w:pos="1080"/>
        </w:tabs>
        <w:spacing w:after="0" w:line="348" w:lineRule="auto"/>
        <w:ind w:left="0" w:firstLine="709"/>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 Xây dựng và thực hiện chương trình trao đổi sinh viên.</w:t>
      </w:r>
    </w:p>
    <w:p w:rsidR="00077160" w:rsidRPr="00391A95" w:rsidRDefault="00077160" w:rsidP="00967591">
      <w:pPr>
        <w:pStyle w:val="ListParagraph"/>
        <w:tabs>
          <w:tab w:val="left" w:pos="1080"/>
        </w:tabs>
        <w:spacing w:after="0" w:line="348" w:lineRule="auto"/>
        <w:ind w:left="0" w:firstLine="709"/>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 Thúc đẩy hoạt động nghiên cứu khoa học với các đối tác nước ngoài (xuất bản bài báo, sách, chương sách, thực hiện đề tài, dự án nghiên cứu).</w:t>
      </w:r>
    </w:p>
    <w:p w:rsidR="00077160" w:rsidRPr="00391A95" w:rsidRDefault="00077160" w:rsidP="00967591">
      <w:pPr>
        <w:pStyle w:val="ListParagraph"/>
        <w:tabs>
          <w:tab w:val="left" w:pos="1080"/>
        </w:tabs>
        <w:spacing w:after="0" w:line="348" w:lineRule="auto"/>
        <w:ind w:left="0" w:firstLine="709"/>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 Tiếp tục ký kết biên bản ghi nhớ hợp tác (MOU) với các đối tác trong và ngoài nước về đào tạo và khoa học công nghệ.</w:t>
      </w:r>
    </w:p>
    <w:p w:rsidR="00077160" w:rsidRPr="00391A95" w:rsidRDefault="00077160" w:rsidP="00077160">
      <w:pPr>
        <w:pStyle w:val="ListParagraph"/>
        <w:numPr>
          <w:ilvl w:val="1"/>
          <w:numId w:val="18"/>
        </w:numPr>
        <w:tabs>
          <w:tab w:val="left" w:pos="360"/>
        </w:tabs>
        <w:spacing w:after="0" w:line="348" w:lineRule="auto"/>
        <w:jc w:val="both"/>
        <w:rPr>
          <w:rFonts w:ascii="Times New Roman" w:hAnsi="Times New Roman" w:cs="Times New Roman"/>
          <w:b/>
          <w:sz w:val="28"/>
          <w:szCs w:val="28"/>
          <w:lang w:val="vi-VN"/>
        </w:rPr>
      </w:pPr>
      <w:r w:rsidRPr="00391A95">
        <w:rPr>
          <w:rFonts w:ascii="Times New Roman" w:hAnsi="Times New Roman" w:cs="Times New Roman"/>
          <w:b/>
          <w:sz w:val="28"/>
          <w:szCs w:val="28"/>
          <w:lang w:val="vi-VN"/>
        </w:rPr>
        <w:lastRenderedPageBreak/>
        <w:t>Công tác phát triển CSVC và tài chính</w:t>
      </w:r>
    </w:p>
    <w:p w:rsidR="00077160" w:rsidRPr="00391A95" w:rsidRDefault="00077160" w:rsidP="00967591">
      <w:pPr>
        <w:pStyle w:val="ListParagraph"/>
        <w:spacing w:after="0" w:line="348" w:lineRule="auto"/>
        <w:ind w:left="0"/>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ab/>
        <w:t>* Về cơ sở vật chất</w:t>
      </w:r>
    </w:p>
    <w:p w:rsidR="00077160" w:rsidRPr="00B25775" w:rsidRDefault="00077160" w:rsidP="00967591">
      <w:pPr>
        <w:pStyle w:val="ListParagraph"/>
        <w:spacing w:after="0" w:line="348" w:lineRule="auto"/>
        <w:ind w:left="0"/>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ab/>
        <w:t>Tranh thủ sự đầu tư hỗ trợ từ Học viện qua các chương trình, dự án</w:t>
      </w:r>
      <w:r w:rsidRPr="00B25775">
        <w:rPr>
          <w:rFonts w:ascii="Times New Roman" w:hAnsi="Times New Roman" w:cs="Times New Roman"/>
          <w:sz w:val="28"/>
          <w:szCs w:val="28"/>
          <w:lang w:val="vi-VN"/>
        </w:rPr>
        <w:t>.</w:t>
      </w:r>
    </w:p>
    <w:p w:rsidR="00077160" w:rsidRPr="00B25775" w:rsidRDefault="00077160" w:rsidP="00967591">
      <w:pPr>
        <w:pStyle w:val="ListParagraph"/>
        <w:spacing w:after="0" w:line="348" w:lineRule="auto"/>
        <w:ind w:left="0"/>
        <w:jc w:val="both"/>
        <w:rPr>
          <w:rFonts w:ascii="Times New Roman" w:hAnsi="Times New Roman" w:cs="Times New Roman"/>
          <w:sz w:val="28"/>
          <w:szCs w:val="28"/>
          <w:lang w:val="vi-VN"/>
        </w:rPr>
      </w:pPr>
      <w:r w:rsidRPr="00077160">
        <w:rPr>
          <w:rFonts w:ascii="Times New Roman" w:hAnsi="Times New Roman" w:cs="Times New Roman"/>
          <w:sz w:val="28"/>
          <w:szCs w:val="28"/>
          <w:lang w:val="vi-VN"/>
        </w:rPr>
        <w:tab/>
      </w:r>
      <w:r w:rsidRPr="009D6396">
        <w:rPr>
          <w:rFonts w:ascii="Times New Roman" w:hAnsi="Times New Roman" w:cs="Times New Roman"/>
          <w:sz w:val="28"/>
          <w:szCs w:val="28"/>
          <w:lang w:val="vi-VN"/>
        </w:rPr>
        <w:t>Sử dụng hợp lý và hiệu quả hệ thống cơ sở vật chất của Khoa, đặc biệt là cơ sở vật chất được Học viện trang bị.</w:t>
      </w:r>
    </w:p>
    <w:p w:rsidR="00077160" w:rsidRPr="000575AD" w:rsidRDefault="00077160" w:rsidP="00967591">
      <w:pPr>
        <w:pStyle w:val="ListParagraph"/>
        <w:spacing w:after="0" w:line="348" w:lineRule="auto"/>
        <w:ind w:left="0"/>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ab/>
        <w:t>Tranh thủ sự đóng góp của các cơ quan, các tổ chức và các cá nhân là cựu sinh viên, học viên của Khoa</w:t>
      </w:r>
      <w:r w:rsidRPr="000575AD">
        <w:rPr>
          <w:rFonts w:ascii="Times New Roman" w:hAnsi="Times New Roman" w:cs="Times New Roman"/>
          <w:sz w:val="28"/>
          <w:szCs w:val="28"/>
          <w:lang w:val="vi-VN"/>
        </w:rPr>
        <w:t>.</w:t>
      </w:r>
    </w:p>
    <w:p w:rsidR="00077160" w:rsidRPr="00391A95" w:rsidRDefault="00077160" w:rsidP="00967591">
      <w:pPr>
        <w:pStyle w:val="ListParagraph"/>
        <w:spacing w:after="0" w:line="348" w:lineRule="auto"/>
        <w:ind w:left="0"/>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ab/>
        <w:t>* Về tài chính</w:t>
      </w:r>
    </w:p>
    <w:p w:rsidR="00077160" w:rsidRPr="00077160" w:rsidRDefault="00077160" w:rsidP="00967591">
      <w:pPr>
        <w:pStyle w:val="ListParagraph"/>
        <w:spacing w:after="0" w:line="348" w:lineRule="auto"/>
        <w:ind w:left="0"/>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ab/>
      </w:r>
      <w:r w:rsidRPr="009D6396">
        <w:rPr>
          <w:rFonts w:ascii="Times New Roman" w:hAnsi="Times New Roman" w:cs="Times New Roman"/>
          <w:sz w:val="28"/>
          <w:szCs w:val="28"/>
          <w:lang w:val="vi-VN"/>
        </w:rPr>
        <w:t>Sử dụng hợp lý và hiệu quả nguồn lực tài chính của Khoa.</w:t>
      </w:r>
      <w:r w:rsidRPr="00B25775">
        <w:rPr>
          <w:rFonts w:ascii="Times New Roman" w:hAnsi="Times New Roman" w:cs="Times New Roman"/>
          <w:sz w:val="28"/>
          <w:szCs w:val="28"/>
          <w:lang w:val="vi-VN"/>
        </w:rPr>
        <w:t xml:space="preserve"> </w:t>
      </w:r>
      <w:r w:rsidRPr="00391A95">
        <w:rPr>
          <w:rFonts w:ascii="Times New Roman" w:hAnsi="Times New Roman" w:cs="Times New Roman"/>
          <w:sz w:val="28"/>
          <w:szCs w:val="28"/>
          <w:lang w:val="vi-VN"/>
        </w:rPr>
        <w:t>Tăng cường tìm kiếm các nguồn kinh phí từ các cơ quan trung ương, địa phương, các tổ chức và doanh nghiệp trong các hoạt động đặt hàng, đấu thầu cung cấp sản phẩm và dịch vụ đào tạo và KHCN nhằm thu hút thêm các nguồn kinh phí này nhằm góp phần vào tăng phúc lợi chung cho các cán bộ giảng viên trong Khoa.</w:t>
      </w:r>
    </w:p>
    <w:p w:rsidR="00077160" w:rsidRPr="00077160" w:rsidRDefault="00077160" w:rsidP="00967591">
      <w:pPr>
        <w:pStyle w:val="ListParagraph"/>
        <w:spacing w:after="0" w:line="348" w:lineRule="auto"/>
        <w:ind w:left="0"/>
        <w:jc w:val="both"/>
        <w:rPr>
          <w:rFonts w:ascii="Times New Roman" w:hAnsi="Times New Roman" w:cs="Times New Roman"/>
          <w:sz w:val="28"/>
          <w:szCs w:val="28"/>
          <w:lang w:val="vi-VN"/>
        </w:rPr>
      </w:pPr>
      <w:r w:rsidRPr="00077160">
        <w:rPr>
          <w:rFonts w:ascii="Times New Roman" w:hAnsi="Times New Roman" w:cs="Times New Roman"/>
          <w:sz w:val="28"/>
          <w:szCs w:val="28"/>
          <w:lang w:val="vi-VN"/>
        </w:rPr>
        <w:tab/>
      </w:r>
      <w:r w:rsidRPr="009D6396">
        <w:rPr>
          <w:rFonts w:ascii="Times New Roman" w:hAnsi="Times New Roman" w:cs="Times New Roman"/>
          <w:sz w:val="28"/>
          <w:szCs w:val="28"/>
          <w:lang w:val="vi-VN"/>
        </w:rPr>
        <w:t>Từng bước thực hiện chi trả thu nhập tăng thêm cho cán bộ, giảng viên trong Khoa theo kết quả và hiệu quả công việc.</w:t>
      </w:r>
    </w:p>
    <w:p w:rsidR="00077160" w:rsidRPr="00391A95" w:rsidRDefault="00077160" w:rsidP="00077160">
      <w:pPr>
        <w:pStyle w:val="ListParagraph"/>
        <w:numPr>
          <w:ilvl w:val="1"/>
          <w:numId w:val="18"/>
        </w:numPr>
        <w:tabs>
          <w:tab w:val="left" w:pos="360"/>
        </w:tabs>
        <w:spacing w:after="0" w:line="348" w:lineRule="auto"/>
        <w:jc w:val="both"/>
        <w:rPr>
          <w:rFonts w:ascii="Times New Roman" w:hAnsi="Times New Roman" w:cs="Times New Roman"/>
          <w:b/>
          <w:sz w:val="28"/>
          <w:szCs w:val="28"/>
          <w:lang w:val="vi-VN"/>
        </w:rPr>
      </w:pPr>
      <w:r w:rsidRPr="00391A95">
        <w:rPr>
          <w:rFonts w:ascii="Times New Roman" w:hAnsi="Times New Roman" w:cs="Times New Roman"/>
          <w:b/>
          <w:sz w:val="28"/>
          <w:szCs w:val="28"/>
          <w:lang w:val="vi-VN"/>
        </w:rPr>
        <w:t>Các công tác đoàn thể, quản lý sinh viên</w:t>
      </w:r>
    </w:p>
    <w:p w:rsidR="00077160" w:rsidRPr="00391A95" w:rsidRDefault="00077160" w:rsidP="00967591">
      <w:pPr>
        <w:pStyle w:val="ListParagraph"/>
        <w:tabs>
          <w:tab w:val="left" w:pos="360"/>
        </w:tabs>
        <w:spacing w:after="0" w:line="348" w:lineRule="auto"/>
        <w:ind w:left="0"/>
        <w:jc w:val="both"/>
        <w:rPr>
          <w:rFonts w:ascii="Times New Roman" w:hAnsi="Times New Roman" w:cs="Times New Roman"/>
          <w:sz w:val="28"/>
          <w:szCs w:val="28"/>
          <w:lang w:val="vi-VN"/>
        </w:rPr>
      </w:pPr>
      <w:r w:rsidRPr="00391A95">
        <w:rPr>
          <w:rFonts w:ascii="Times New Roman" w:hAnsi="Times New Roman" w:cs="Times New Roman"/>
          <w:sz w:val="28"/>
          <w:szCs w:val="28"/>
          <w:lang w:val="vi-VN"/>
        </w:rPr>
        <w:tab/>
      </w:r>
      <w:r w:rsidRPr="00391A95">
        <w:rPr>
          <w:rFonts w:ascii="Times New Roman" w:hAnsi="Times New Roman" w:cs="Times New Roman"/>
          <w:sz w:val="28"/>
          <w:szCs w:val="28"/>
          <w:lang w:val="vi-VN"/>
        </w:rPr>
        <w:tab/>
        <w:t>Nâng cao đời sống vật chất, tinh thần cho cán bộ giảng viên trong đơn vị.</w:t>
      </w:r>
    </w:p>
    <w:p w:rsidR="00077160" w:rsidRDefault="00077160" w:rsidP="00967591">
      <w:pPr>
        <w:spacing w:line="348" w:lineRule="auto"/>
        <w:ind w:firstLine="720"/>
        <w:jc w:val="both"/>
        <w:rPr>
          <w:bCs/>
          <w:lang w:val="pt-BR"/>
        </w:rPr>
      </w:pPr>
      <w:r w:rsidRPr="00922754">
        <w:rPr>
          <w:bCs/>
          <w:lang w:val="pt-BR"/>
        </w:rPr>
        <w:t>Phân công công tác giáo viên chủ nhiệm cho 100% các lớp, để tăng cường công tác tư vấn, hỗ trợ sinh viên trong học tập và rèn luyện</w:t>
      </w:r>
      <w:r>
        <w:rPr>
          <w:bCs/>
          <w:lang w:val="pt-BR"/>
        </w:rPr>
        <w:t xml:space="preserve"> cho các em trong suốt quá trình học tập tại Học viện</w:t>
      </w:r>
      <w:r w:rsidRPr="00922754">
        <w:rPr>
          <w:bCs/>
          <w:lang w:val="pt-BR"/>
        </w:rPr>
        <w:t>.</w:t>
      </w:r>
    </w:p>
    <w:p w:rsidR="00077160" w:rsidRDefault="00077160" w:rsidP="00967591">
      <w:pPr>
        <w:spacing w:line="348" w:lineRule="auto"/>
        <w:ind w:firstLine="720"/>
        <w:jc w:val="both"/>
        <w:rPr>
          <w:bCs/>
          <w:lang w:val="pt-BR"/>
        </w:rPr>
      </w:pPr>
      <w:r>
        <w:rPr>
          <w:bCs/>
          <w:lang w:val="pt-BR"/>
        </w:rPr>
        <w:t>Phối hợp chặt chẽ giữa Chi ủy, Ban Chủ nhiệm Khoa, Công đoàn và Đoàn Thanh niên trong triển khai, thực hiện các công việc, nhiệm vụ được giao.</w:t>
      </w:r>
    </w:p>
    <w:p w:rsidR="00077160" w:rsidRDefault="00077160" w:rsidP="00967591">
      <w:pPr>
        <w:spacing w:line="348" w:lineRule="auto"/>
        <w:ind w:firstLine="720"/>
        <w:jc w:val="both"/>
        <w:rPr>
          <w:bCs/>
          <w:lang w:val="pt-BR"/>
        </w:rPr>
      </w:pPr>
      <w:r>
        <w:rPr>
          <w:bCs/>
          <w:lang w:val="pt-BR"/>
        </w:rPr>
        <w:t>Xây dựng và phát triển các câu lạc bộ (văn nghệ, thể thao, ngoại ngữ, võ thuật,...) cho sinh viên để nâng cao kiến thức, hiểu biết xã hội nhằm thu hút sinh viên tích cực tham gia các phong trào, hoạt động tập thể của Học viện, Khoa &amp; và Liên chi đoàn Khoa.</w:t>
      </w:r>
    </w:p>
    <w:p w:rsidR="00077160" w:rsidRDefault="00077160" w:rsidP="00077160">
      <w:pPr>
        <w:spacing w:line="348" w:lineRule="auto"/>
        <w:ind w:firstLine="720"/>
        <w:jc w:val="both"/>
        <w:rPr>
          <w:bCs/>
          <w:lang w:val="pt-BR"/>
        </w:rPr>
      </w:pPr>
      <w:r>
        <w:rPr>
          <w:bCs/>
          <w:lang w:val="pt-BR"/>
        </w:rPr>
        <w:t>Tiếp tục duy trì hoạt động của các đội sinh viên tình nguyện.</w:t>
      </w:r>
    </w:p>
    <w:p w:rsidR="00967591" w:rsidRPr="00922754" w:rsidRDefault="00967591" w:rsidP="00077160">
      <w:pPr>
        <w:spacing w:line="348" w:lineRule="auto"/>
        <w:ind w:firstLine="720"/>
        <w:jc w:val="both"/>
        <w:rPr>
          <w:bCs/>
          <w:lang w:val="pt-BR"/>
        </w:rPr>
      </w:pPr>
    </w:p>
    <w:p w:rsidR="00077160" w:rsidRDefault="00077160" w:rsidP="00077160">
      <w:pPr>
        <w:pStyle w:val="ListParagraph"/>
        <w:numPr>
          <w:ilvl w:val="1"/>
          <w:numId w:val="18"/>
        </w:numPr>
        <w:tabs>
          <w:tab w:val="left" w:pos="360"/>
        </w:tabs>
        <w:spacing w:after="0" w:line="348" w:lineRule="auto"/>
        <w:jc w:val="both"/>
        <w:rPr>
          <w:rFonts w:ascii="Times New Roman" w:hAnsi="Times New Roman" w:cs="Times New Roman"/>
          <w:b/>
          <w:sz w:val="28"/>
          <w:szCs w:val="28"/>
        </w:rPr>
      </w:pPr>
      <w:r w:rsidRPr="00500C33">
        <w:rPr>
          <w:rFonts w:ascii="Times New Roman" w:hAnsi="Times New Roman" w:cs="Times New Roman"/>
          <w:b/>
          <w:sz w:val="28"/>
          <w:szCs w:val="28"/>
        </w:rPr>
        <w:lastRenderedPageBreak/>
        <w:t>Các công tác khác</w:t>
      </w:r>
    </w:p>
    <w:p w:rsidR="00077160" w:rsidRPr="00923CA8" w:rsidRDefault="00923CA8" w:rsidP="00077160">
      <w:pPr>
        <w:tabs>
          <w:tab w:val="left" w:pos="720"/>
        </w:tabs>
        <w:spacing w:line="348" w:lineRule="auto"/>
        <w:jc w:val="both"/>
      </w:pPr>
      <w:r>
        <w:tab/>
      </w:r>
      <w:r w:rsidR="00077160" w:rsidRPr="00923CA8">
        <w:t>Xây dựng môi trường công sở sạch sẽ, thân thiện, thực hiện tốt các quy định về văn hóa công sở tại đơn vị.</w:t>
      </w:r>
    </w:p>
    <w:p w:rsidR="00077160" w:rsidRDefault="00077160" w:rsidP="00077160">
      <w:pPr>
        <w:pStyle w:val="ListParagraph"/>
        <w:tabs>
          <w:tab w:val="left" w:pos="720"/>
        </w:tabs>
        <w:spacing w:after="0" w:line="360" w:lineRule="auto"/>
        <w:ind w:left="0"/>
        <w:jc w:val="both"/>
        <w:rPr>
          <w:rFonts w:ascii="Times New Roman" w:hAnsi="Times New Roman" w:cs="Times New Roman"/>
          <w:sz w:val="28"/>
          <w:szCs w:val="28"/>
        </w:rPr>
      </w:pPr>
    </w:p>
    <w:p w:rsidR="00077160" w:rsidRDefault="00077160" w:rsidP="00077160">
      <w:pPr>
        <w:pStyle w:val="ListParagraph"/>
        <w:spacing w:before="80" w:after="80" w:line="360" w:lineRule="exact"/>
        <w:rPr>
          <w:rFonts w:ascii="Times New Roman" w:hAnsi="Times New Roman" w:cs="Times New Roman"/>
          <w:b/>
          <w:sz w:val="28"/>
          <w:szCs w:val="28"/>
        </w:rPr>
      </w:pPr>
      <w:r w:rsidRPr="00C25C19">
        <w:rPr>
          <w:rFonts w:ascii="Times New Roman" w:hAnsi="Times New Roman" w:cs="Times New Roman"/>
          <w:b/>
          <w:sz w:val="28"/>
          <w:szCs w:val="28"/>
          <w:lang w:val="vi-VN"/>
        </w:rPr>
        <w:tab/>
      </w:r>
      <w:r w:rsidRPr="00C25C19">
        <w:rPr>
          <w:rFonts w:ascii="Times New Roman" w:hAnsi="Times New Roman" w:cs="Times New Roman"/>
          <w:b/>
          <w:sz w:val="28"/>
          <w:szCs w:val="28"/>
          <w:lang w:val="vi-VN"/>
        </w:rPr>
        <w:tab/>
      </w:r>
      <w:r w:rsidRPr="00C25C19">
        <w:rPr>
          <w:rFonts w:ascii="Times New Roman" w:hAnsi="Times New Roman" w:cs="Times New Roman"/>
          <w:b/>
          <w:sz w:val="28"/>
          <w:szCs w:val="28"/>
          <w:lang w:val="vi-VN"/>
        </w:rPr>
        <w:tab/>
      </w:r>
      <w:r w:rsidRPr="00C25C19">
        <w:rPr>
          <w:rFonts w:ascii="Times New Roman" w:hAnsi="Times New Roman" w:cs="Times New Roman"/>
          <w:b/>
          <w:sz w:val="28"/>
          <w:szCs w:val="28"/>
          <w:lang w:val="vi-VN"/>
        </w:rPr>
        <w:tab/>
      </w:r>
      <w:r w:rsidRPr="00C25C19">
        <w:rPr>
          <w:rFonts w:ascii="Times New Roman" w:hAnsi="Times New Roman" w:cs="Times New Roman"/>
          <w:b/>
          <w:sz w:val="28"/>
          <w:szCs w:val="28"/>
          <w:lang w:val="vi-VN"/>
        </w:rPr>
        <w:tab/>
      </w:r>
      <w:r w:rsidRPr="00C25C19">
        <w:rPr>
          <w:rFonts w:ascii="Times New Roman" w:hAnsi="Times New Roman" w:cs="Times New Roman"/>
          <w:b/>
          <w:sz w:val="28"/>
          <w:szCs w:val="28"/>
          <w:lang w:val="vi-VN"/>
        </w:rPr>
        <w:tab/>
      </w:r>
      <w:r w:rsidRPr="00C25C19">
        <w:rPr>
          <w:rFonts w:ascii="Times New Roman" w:hAnsi="Times New Roman" w:cs="Times New Roman"/>
          <w:b/>
          <w:sz w:val="28"/>
          <w:szCs w:val="28"/>
          <w:lang w:val="vi-VN"/>
        </w:rPr>
        <w:tab/>
      </w:r>
      <w:r w:rsidRPr="00C25C19">
        <w:rPr>
          <w:rFonts w:ascii="Times New Roman" w:hAnsi="Times New Roman" w:cs="Times New Roman"/>
          <w:b/>
          <w:sz w:val="28"/>
          <w:szCs w:val="28"/>
          <w:lang w:val="vi-VN"/>
        </w:rPr>
        <w:tab/>
        <w:t>TRƯỞNG ĐƠN VỊ</w:t>
      </w:r>
    </w:p>
    <w:p w:rsidR="00967591" w:rsidRDefault="00967591" w:rsidP="00077160">
      <w:pPr>
        <w:pStyle w:val="ListParagraph"/>
        <w:spacing w:before="80" w:after="80" w:line="360" w:lineRule="exact"/>
        <w:rPr>
          <w:rFonts w:ascii="Times New Roman" w:hAnsi="Times New Roman" w:cs="Times New Roman"/>
          <w:b/>
          <w:sz w:val="28"/>
          <w:szCs w:val="28"/>
        </w:rPr>
      </w:pPr>
    </w:p>
    <w:p w:rsidR="00967591" w:rsidRDefault="00967591" w:rsidP="00077160">
      <w:pPr>
        <w:pStyle w:val="ListParagraph"/>
        <w:spacing w:before="80" w:after="80" w:line="360" w:lineRule="exact"/>
        <w:rPr>
          <w:rFonts w:ascii="Times New Roman" w:hAnsi="Times New Roman" w:cs="Times New Roman"/>
          <w:b/>
          <w:sz w:val="28"/>
          <w:szCs w:val="28"/>
        </w:rPr>
      </w:pPr>
    </w:p>
    <w:p w:rsidR="00967591" w:rsidRDefault="00967591" w:rsidP="00077160">
      <w:pPr>
        <w:pStyle w:val="ListParagraph"/>
        <w:spacing w:before="80" w:after="80" w:line="360" w:lineRule="exact"/>
        <w:rPr>
          <w:rFonts w:ascii="Times New Roman" w:hAnsi="Times New Roman" w:cs="Times New Roman"/>
          <w:b/>
          <w:sz w:val="28"/>
          <w:szCs w:val="28"/>
        </w:rPr>
      </w:pPr>
    </w:p>
    <w:p w:rsidR="00967591" w:rsidRPr="00967591" w:rsidRDefault="00967591" w:rsidP="00077160">
      <w:pPr>
        <w:pStyle w:val="ListParagraph"/>
        <w:spacing w:before="80" w:after="80" w:line="360" w:lineRule="exact"/>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PGS.TS Đỗ Quang Giám</w:t>
      </w:r>
    </w:p>
    <w:p w:rsidR="00A42CCB" w:rsidRDefault="00A42CCB"/>
    <w:sectPr w:rsidR="00A42CCB" w:rsidSect="00A42CCB">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262A" w:rsidRDefault="00C1262A" w:rsidP="00077160">
      <w:r>
        <w:separator/>
      </w:r>
    </w:p>
  </w:endnote>
  <w:endnote w:type="continuationSeparator" w:id="0">
    <w:p w:rsidR="00C1262A" w:rsidRDefault="00C1262A" w:rsidP="000771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3"/>
    <w:family w:val="roman"/>
    <w:pitch w:val="variable"/>
    <w:sig w:usb0="E0002AFF" w:usb1="C0007841" w:usb2="00000009" w:usb3="00000000" w:csb0="000001F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3"/>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A3"/>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Roboto">
    <w:altName w:val="Times New Roman"/>
    <w:charset w:val="00"/>
    <w:family w:val="auto"/>
    <w:pitch w:val="variable"/>
    <w:sig w:usb0="00000001" w:usb1="5000205B" w:usb2="00000020" w:usb3="00000000" w:csb0="0000019F" w:csb1="00000000"/>
  </w:font>
  <w:font w:name="Cambria">
    <w:panose1 w:val="02040503050406030204"/>
    <w:charset w:val="A3"/>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4005"/>
      <w:docPartObj>
        <w:docPartGallery w:val="Page Numbers (Bottom of Page)"/>
        <w:docPartUnique/>
      </w:docPartObj>
    </w:sdtPr>
    <w:sdtContent>
      <w:p w:rsidR="00A36B4C" w:rsidRDefault="00A36B4C">
        <w:pPr>
          <w:pStyle w:val="Footer"/>
          <w:jc w:val="center"/>
        </w:pPr>
        <w:fldSimple w:instr=" PAGE   \* MERGEFORMAT ">
          <w:r w:rsidR="00923CA8">
            <w:rPr>
              <w:noProof/>
            </w:rPr>
            <w:t>2</w:t>
          </w:r>
        </w:fldSimple>
      </w:p>
    </w:sdtContent>
  </w:sdt>
  <w:p w:rsidR="00A36B4C" w:rsidRDefault="00A36B4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262A" w:rsidRDefault="00C1262A" w:rsidP="00077160">
      <w:r>
        <w:separator/>
      </w:r>
    </w:p>
  </w:footnote>
  <w:footnote w:type="continuationSeparator" w:id="0">
    <w:p w:rsidR="00C1262A" w:rsidRDefault="00C1262A" w:rsidP="00077160">
      <w:r>
        <w:continuationSeparator/>
      </w:r>
    </w:p>
  </w:footnote>
  <w:footnote w:id="1">
    <w:p w:rsidR="00077160" w:rsidRPr="00674F43" w:rsidRDefault="00077160" w:rsidP="00077160">
      <w:pPr>
        <w:pStyle w:val="FootnoteText"/>
        <w:rPr>
          <w:lang w:val="vi-VN"/>
        </w:rPr>
      </w:pPr>
      <w:r>
        <w:rPr>
          <w:rStyle w:val="FootnoteReference"/>
        </w:rPr>
        <w:footnoteRef/>
      </w:r>
      <w:r w:rsidRPr="00674F43">
        <w:rPr>
          <w:lang w:val="vi-VN"/>
        </w:rPr>
        <w:t xml:space="preserve"> </w:t>
      </w:r>
      <w:r w:rsidRPr="00674F43">
        <w:rPr>
          <w:spacing w:val="-6"/>
          <w:lang w:val="vi-VN"/>
        </w:rPr>
        <w:t>Hợp tác với các địa phương và DN thể hiện qua số hợp đồng, thỏa thuận và số kinh phí do đơn vị chủ động liên kết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77E38"/>
    <w:multiLevelType w:val="hybridMultilevel"/>
    <w:tmpl w:val="014E785E"/>
    <w:lvl w:ilvl="0" w:tplc="60EE13C8">
      <w:start w:val="1"/>
      <w:numFmt w:val="decimal"/>
      <w:lvlText w:val="%1"/>
      <w:lvlJc w:val="left"/>
      <w:pPr>
        <w:tabs>
          <w:tab w:val="num" w:pos="390"/>
        </w:tabs>
        <w:ind w:left="1110" w:hanging="607"/>
      </w:pPr>
      <w:rPr>
        <w:rFonts w:hint="default"/>
      </w:rPr>
    </w:lvl>
    <w:lvl w:ilvl="1" w:tplc="04090019" w:tentative="1">
      <w:start w:val="1"/>
      <w:numFmt w:val="lowerLetter"/>
      <w:lvlText w:val="%2."/>
      <w:lvlJc w:val="left"/>
      <w:pPr>
        <w:tabs>
          <w:tab w:val="num" w:pos="1830"/>
        </w:tabs>
        <w:ind w:left="1830" w:hanging="360"/>
      </w:pPr>
    </w:lvl>
    <w:lvl w:ilvl="2" w:tplc="0409001B" w:tentative="1">
      <w:start w:val="1"/>
      <w:numFmt w:val="lowerRoman"/>
      <w:lvlText w:val="%3."/>
      <w:lvlJc w:val="right"/>
      <w:pPr>
        <w:tabs>
          <w:tab w:val="num" w:pos="2550"/>
        </w:tabs>
        <w:ind w:left="2550" w:hanging="180"/>
      </w:pPr>
    </w:lvl>
    <w:lvl w:ilvl="3" w:tplc="0409000F" w:tentative="1">
      <w:start w:val="1"/>
      <w:numFmt w:val="decimal"/>
      <w:lvlText w:val="%4."/>
      <w:lvlJc w:val="left"/>
      <w:pPr>
        <w:tabs>
          <w:tab w:val="num" w:pos="3270"/>
        </w:tabs>
        <w:ind w:left="3270" w:hanging="360"/>
      </w:pPr>
    </w:lvl>
    <w:lvl w:ilvl="4" w:tplc="04090019" w:tentative="1">
      <w:start w:val="1"/>
      <w:numFmt w:val="lowerLetter"/>
      <w:lvlText w:val="%5."/>
      <w:lvlJc w:val="left"/>
      <w:pPr>
        <w:tabs>
          <w:tab w:val="num" w:pos="3990"/>
        </w:tabs>
        <w:ind w:left="3990" w:hanging="360"/>
      </w:pPr>
    </w:lvl>
    <w:lvl w:ilvl="5" w:tplc="0409001B" w:tentative="1">
      <w:start w:val="1"/>
      <w:numFmt w:val="lowerRoman"/>
      <w:lvlText w:val="%6."/>
      <w:lvlJc w:val="right"/>
      <w:pPr>
        <w:tabs>
          <w:tab w:val="num" w:pos="4710"/>
        </w:tabs>
        <w:ind w:left="4710" w:hanging="180"/>
      </w:pPr>
    </w:lvl>
    <w:lvl w:ilvl="6" w:tplc="0409000F" w:tentative="1">
      <w:start w:val="1"/>
      <w:numFmt w:val="decimal"/>
      <w:lvlText w:val="%7."/>
      <w:lvlJc w:val="left"/>
      <w:pPr>
        <w:tabs>
          <w:tab w:val="num" w:pos="5430"/>
        </w:tabs>
        <w:ind w:left="5430" w:hanging="360"/>
      </w:pPr>
    </w:lvl>
    <w:lvl w:ilvl="7" w:tplc="04090019" w:tentative="1">
      <w:start w:val="1"/>
      <w:numFmt w:val="lowerLetter"/>
      <w:lvlText w:val="%8."/>
      <w:lvlJc w:val="left"/>
      <w:pPr>
        <w:tabs>
          <w:tab w:val="num" w:pos="6150"/>
        </w:tabs>
        <w:ind w:left="6150" w:hanging="360"/>
      </w:pPr>
    </w:lvl>
    <w:lvl w:ilvl="8" w:tplc="0409001B" w:tentative="1">
      <w:start w:val="1"/>
      <w:numFmt w:val="lowerRoman"/>
      <w:lvlText w:val="%9."/>
      <w:lvlJc w:val="right"/>
      <w:pPr>
        <w:tabs>
          <w:tab w:val="num" w:pos="6870"/>
        </w:tabs>
        <w:ind w:left="6870" w:hanging="180"/>
      </w:pPr>
    </w:lvl>
  </w:abstractNum>
  <w:abstractNum w:abstractNumId="1">
    <w:nsid w:val="07410B46"/>
    <w:multiLevelType w:val="multilevel"/>
    <w:tmpl w:val="40849DFA"/>
    <w:lvl w:ilvl="0">
      <w:start w:val="2"/>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A8A1088"/>
    <w:multiLevelType w:val="multilevel"/>
    <w:tmpl w:val="AE8A951C"/>
    <w:lvl w:ilvl="0">
      <w:start w:val="1"/>
      <w:numFmt w:val="decimal"/>
      <w:lvlText w:val="%1."/>
      <w:lvlJc w:val="left"/>
      <w:pPr>
        <w:tabs>
          <w:tab w:val="num" w:pos="1687"/>
        </w:tabs>
        <w:ind w:left="1687" w:hanging="1630"/>
      </w:pPr>
      <w:rPr>
        <w:rFonts w:hint="default"/>
      </w:rPr>
    </w:lvl>
    <w:lvl w:ilvl="1">
      <w:start w:val="4"/>
      <w:numFmt w:val="decimal"/>
      <w:isLgl/>
      <w:lvlText w:val="%1.%2."/>
      <w:lvlJc w:val="left"/>
      <w:pPr>
        <w:ind w:left="417" w:hanging="360"/>
      </w:pPr>
      <w:rPr>
        <w:rFonts w:hint="default"/>
      </w:rPr>
    </w:lvl>
    <w:lvl w:ilvl="2">
      <w:start w:val="1"/>
      <w:numFmt w:val="decimal"/>
      <w:isLgl/>
      <w:lvlText w:val="%1.%2.%3."/>
      <w:lvlJc w:val="left"/>
      <w:pPr>
        <w:ind w:left="777" w:hanging="720"/>
      </w:pPr>
      <w:rPr>
        <w:rFonts w:hint="default"/>
      </w:rPr>
    </w:lvl>
    <w:lvl w:ilvl="3">
      <w:start w:val="1"/>
      <w:numFmt w:val="decimal"/>
      <w:isLgl/>
      <w:lvlText w:val="%1.%2.%3.%4."/>
      <w:lvlJc w:val="left"/>
      <w:pPr>
        <w:ind w:left="777" w:hanging="720"/>
      </w:pPr>
      <w:rPr>
        <w:rFonts w:hint="default"/>
      </w:rPr>
    </w:lvl>
    <w:lvl w:ilvl="4">
      <w:start w:val="1"/>
      <w:numFmt w:val="decimal"/>
      <w:isLgl/>
      <w:lvlText w:val="%1.%2.%3.%4.%5."/>
      <w:lvlJc w:val="left"/>
      <w:pPr>
        <w:ind w:left="1137" w:hanging="1080"/>
      </w:pPr>
      <w:rPr>
        <w:rFonts w:hint="default"/>
      </w:rPr>
    </w:lvl>
    <w:lvl w:ilvl="5">
      <w:start w:val="1"/>
      <w:numFmt w:val="decimal"/>
      <w:isLgl/>
      <w:lvlText w:val="%1.%2.%3.%4.%5.%6."/>
      <w:lvlJc w:val="left"/>
      <w:pPr>
        <w:ind w:left="1137" w:hanging="1080"/>
      </w:pPr>
      <w:rPr>
        <w:rFonts w:hint="default"/>
      </w:rPr>
    </w:lvl>
    <w:lvl w:ilvl="6">
      <w:start w:val="1"/>
      <w:numFmt w:val="decimal"/>
      <w:isLgl/>
      <w:lvlText w:val="%1.%2.%3.%4.%5.%6.%7."/>
      <w:lvlJc w:val="left"/>
      <w:pPr>
        <w:ind w:left="1497" w:hanging="1440"/>
      </w:pPr>
      <w:rPr>
        <w:rFonts w:hint="default"/>
      </w:rPr>
    </w:lvl>
    <w:lvl w:ilvl="7">
      <w:start w:val="1"/>
      <w:numFmt w:val="decimal"/>
      <w:isLgl/>
      <w:lvlText w:val="%1.%2.%3.%4.%5.%6.%7.%8."/>
      <w:lvlJc w:val="left"/>
      <w:pPr>
        <w:ind w:left="1497" w:hanging="1440"/>
      </w:pPr>
      <w:rPr>
        <w:rFonts w:hint="default"/>
      </w:rPr>
    </w:lvl>
    <w:lvl w:ilvl="8">
      <w:start w:val="1"/>
      <w:numFmt w:val="decimal"/>
      <w:isLgl/>
      <w:lvlText w:val="%1.%2.%3.%4.%5.%6.%7.%8.%9."/>
      <w:lvlJc w:val="left"/>
      <w:pPr>
        <w:ind w:left="1857" w:hanging="1800"/>
      </w:pPr>
      <w:rPr>
        <w:rFonts w:hint="default"/>
      </w:rPr>
    </w:lvl>
  </w:abstractNum>
  <w:abstractNum w:abstractNumId="3">
    <w:nsid w:val="0BC24A35"/>
    <w:multiLevelType w:val="multilevel"/>
    <w:tmpl w:val="4482B746"/>
    <w:lvl w:ilvl="0">
      <w:start w:val="1"/>
      <w:numFmt w:val="decimal"/>
      <w:lvlText w:val="%1."/>
      <w:lvlJc w:val="left"/>
      <w:pPr>
        <w:tabs>
          <w:tab w:val="num" w:pos="1687"/>
        </w:tabs>
        <w:ind w:left="1687" w:hanging="1630"/>
      </w:pPr>
      <w:rPr>
        <w:rFonts w:hint="default"/>
      </w:rPr>
    </w:lvl>
    <w:lvl w:ilvl="1">
      <w:start w:val="2"/>
      <w:numFmt w:val="decimal"/>
      <w:isLgl/>
      <w:lvlText w:val="%1.%2."/>
      <w:lvlJc w:val="left"/>
      <w:pPr>
        <w:ind w:left="417" w:hanging="360"/>
      </w:pPr>
      <w:rPr>
        <w:rFonts w:hint="default"/>
        <w:b/>
      </w:rPr>
    </w:lvl>
    <w:lvl w:ilvl="2">
      <w:start w:val="1"/>
      <w:numFmt w:val="decimal"/>
      <w:isLgl/>
      <w:lvlText w:val="%1.%2.%3."/>
      <w:lvlJc w:val="left"/>
      <w:pPr>
        <w:ind w:left="777" w:hanging="720"/>
      </w:pPr>
      <w:rPr>
        <w:rFonts w:hint="default"/>
        <w:b/>
      </w:rPr>
    </w:lvl>
    <w:lvl w:ilvl="3">
      <w:start w:val="1"/>
      <w:numFmt w:val="decimal"/>
      <w:isLgl/>
      <w:lvlText w:val="%1.%2.%3.%4."/>
      <w:lvlJc w:val="left"/>
      <w:pPr>
        <w:ind w:left="777" w:hanging="720"/>
      </w:pPr>
      <w:rPr>
        <w:rFonts w:hint="default"/>
        <w:b/>
      </w:rPr>
    </w:lvl>
    <w:lvl w:ilvl="4">
      <w:start w:val="1"/>
      <w:numFmt w:val="decimal"/>
      <w:isLgl/>
      <w:lvlText w:val="%1.%2.%3.%4.%5."/>
      <w:lvlJc w:val="left"/>
      <w:pPr>
        <w:ind w:left="1137" w:hanging="1080"/>
      </w:pPr>
      <w:rPr>
        <w:rFonts w:hint="default"/>
        <w:b/>
      </w:rPr>
    </w:lvl>
    <w:lvl w:ilvl="5">
      <w:start w:val="1"/>
      <w:numFmt w:val="decimal"/>
      <w:isLgl/>
      <w:lvlText w:val="%1.%2.%3.%4.%5.%6."/>
      <w:lvlJc w:val="left"/>
      <w:pPr>
        <w:ind w:left="1137" w:hanging="1080"/>
      </w:pPr>
      <w:rPr>
        <w:rFonts w:hint="default"/>
        <w:b/>
      </w:rPr>
    </w:lvl>
    <w:lvl w:ilvl="6">
      <w:start w:val="1"/>
      <w:numFmt w:val="decimal"/>
      <w:isLgl/>
      <w:lvlText w:val="%1.%2.%3.%4.%5.%6.%7."/>
      <w:lvlJc w:val="left"/>
      <w:pPr>
        <w:ind w:left="1497" w:hanging="1440"/>
      </w:pPr>
      <w:rPr>
        <w:rFonts w:hint="default"/>
        <w:b/>
      </w:rPr>
    </w:lvl>
    <w:lvl w:ilvl="7">
      <w:start w:val="1"/>
      <w:numFmt w:val="decimal"/>
      <w:isLgl/>
      <w:lvlText w:val="%1.%2.%3.%4.%5.%6.%7.%8."/>
      <w:lvlJc w:val="left"/>
      <w:pPr>
        <w:ind w:left="1497" w:hanging="1440"/>
      </w:pPr>
      <w:rPr>
        <w:rFonts w:hint="default"/>
        <w:b/>
      </w:rPr>
    </w:lvl>
    <w:lvl w:ilvl="8">
      <w:start w:val="1"/>
      <w:numFmt w:val="decimal"/>
      <w:isLgl/>
      <w:lvlText w:val="%1.%2.%3.%4.%5.%6.%7.%8.%9."/>
      <w:lvlJc w:val="left"/>
      <w:pPr>
        <w:ind w:left="1857" w:hanging="1800"/>
      </w:pPr>
      <w:rPr>
        <w:rFonts w:hint="default"/>
        <w:b/>
      </w:rPr>
    </w:lvl>
  </w:abstractNum>
  <w:abstractNum w:abstractNumId="4">
    <w:nsid w:val="145C43F0"/>
    <w:multiLevelType w:val="hybridMultilevel"/>
    <w:tmpl w:val="4674388E"/>
    <w:lvl w:ilvl="0" w:tplc="C6AAFCAA">
      <w:start w:val="1"/>
      <w:numFmt w:val="decimal"/>
      <w:lvlText w:val="%1."/>
      <w:lvlJc w:val="left"/>
      <w:pPr>
        <w:tabs>
          <w:tab w:val="num" w:pos="663"/>
        </w:tabs>
        <w:ind w:left="663" w:hanging="663"/>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704197E"/>
    <w:multiLevelType w:val="hybridMultilevel"/>
    <w:tmpl w:val="3CD40E2E"/>
    <w:lvl w:ilvl="0" w:tplc="FDFC5478">
      <w:start w:val="1"/>
      <w:numFmt w:val="lowerLetter"/>
      <w:lvlText w:val="%1)"/>
      <w:lvlJc w:val="left"/>
      <w:pPr>
        <w:tabs>
          <w:tab w:val="num" w:pos="263"/>
        </w:tabs>
        <w:ind w:left="1703" w:hanging="416"/>
      </w:pPr>
      <w:rPr>
        <w:rFonts w:hint="default"/>
        <w:b w:val="0"/>
        <w:i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29D20B3C"/>
    <w:multiLevelType w:val="multilevel"/>
    <w:tmpl w:val="67885FE6"/>
    <w:lvl w:ilvl="0">
      <w:start w:val="3"/>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F9F2633"/>
    <w:multiLevelType w:val="multilevel"/>
    <w:tmpl w:val="35CC25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1B65AFF"/>
    <w:multiLevelType w:val="multilevel"/>
    <w:tmpl w:val="70FCF3A8"/>
    <w:lvl w:ilvl="0">
      <w:start w:val="2"/>
      <w:numFmt w:val="decimal"/>
      <w:lvlText w:val="%1."/>
      <w:lvlJc w:val="left"/>
      <w:pPr>
        <w:ind w:left="432" w:hanging="432"/>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5CF1293"/>
    <w:multiLevelType w:val="hybridMultilevel"/>
    <w:tmpl w:val="8EAA8036"/>
    <w:lvl w:ilvl="0" w:tplc="A54AB63E">
      <w:start w:val="1"/>
      <w:numFmt w:val="decimal"/>
      <w:lvlText w:val="%1."/>
      <w:lvlJc w:val="left"/>
      <w:pPr>
        <w:tabs>
          <w:tab w:val="num" w:pos="720"/>
        </w:tabs>
        <w:ind w:left="720" w:hanging="5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CB520D0"/>
    <w:multiLevelType w:val="multilevel"/>
    <w:tmpl w:val="236682AE"/>
    <w:lvl w:ilvl="0">
      <w:start w:val="3"/>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42574F02"/>
    <w:multiLevelType w:val="hybridMultilevel"/>
    <w:tmpl w:val="9EF0FECA"/>
    <w:lvl w:ilvl="0" w:tplc="FDB2310A">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61E35C9"/>
    <w:multiLevelType w:val="hybridMultilevel"/>
    <w:tmpl w:val="1166E564"/>
    <w:lvl w:ilvl="0" w:tplc="0409000F">
      <w:start w:val="1"/>
      <w:numFmt w:val="decimal"/>
      <w:lvlText w:val="%1."/>
      <w:lvlJc w:val="left"/>
      <w:pPr>
        <w:tabs>
          <w:tab w:val="num" w:pos="1440"/>
        </w:tabs>
        <w:ind w:left="1440" w:hanging="360"/>
      </w:pPr>
    </w:lvl>
    <w:lvl w:ilvl="1" w:tplc="04090017">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47B352D4"/>
    <w:multiLevelType w:val="hybridMultilevel"/>
    <w:tmpl w:val="86C24E76"/>
    <w:lvl w:ilvl="0" w:tplc="C82CD896">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4">
    <w:nsid w:val="47F67EE8"/>
    <w:multiLevelType w:val="hybridMultilevel"/>
    <w:tmpl w:val="E4567D6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nsid w:val="5EE67A39"/>
    <w:multiLevelType w:val="hybridMultilevel"/>
    <w:tmpl w:val="6510938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nsid w:val="65B34606"/>
    <w:multiLevelType w:val="hybridMultilevel"/>
    <w:tmpl w:val="CCA8C6F2"/>
    <w:lvl w:ilvl="0" w:tplc="4F7A8D64">
      <w:start w:val="1"/>
      <w:numFmt w:val="lowerLetter"/>
      <w:lvlText w:val="%1)"/>
      <w:lvlJc w:val="left"/>
      <w:pPr>
        <w:tabs>
          <w:tab w:val="num" w:pos="2503"/>
        </w:tabs>
        <w:ind w:left="2503" w:hanging="703"/>
      </w:pPr>
      <w:rPr>
        <w:rFonts w:cs="Times New Roman"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81D61EA"/>
    <w:multiLevelType w:val="hybridMultilevel"/>
    <w:tmpl w:val="512C8AC2"/>
    <w:lvl w:ilvl="0" w:tplc="D700AA6C">
      <w:start w:val="1"/>
      <w:numFmt w:val="lowerLetter"/>
      <w:lvlText w:val="%1)"/>
      <w:lvlJc w:val="left"/>
      <w:pPr>
        <w:tabs>
          <w:tab w:val="num" w:pos="1063"/>
        </w:tabs>
        <w:ind w:left="1063" w:hanging="703"/>
      </w:pPr>
      <w:rPr>
        <w:rFonts w:cs="Times New Roman" w:hint="default"/>
        <w:b w:val="0"/>
        <w:bCs w:val="0"/>
        <w:i w:val="0"/>
        <w:iCs w:val="0"/>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18">
    <w:nsid w:val="6B113D46"/>
    <w:multiLevelType w:val="hybridMultilevel"/>
    <w:tmpl w:val="E4567D64"/>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nsid w:val="6BDD3B9C"/>
    <w:multiLevelType w:val="multilevel"/>
    <w:tmpl w:val="4106D60E"/>
    <w:lvl w:ilvl="0">
      <w:start w:val="3"/>
      <w:numFmt w:val="decimal"/>
      <w:lvlText w:val="%1."/>
      <w:lvlJc w:val="left"/>
      <w:pPr>
        <w:ind w:left="432" w:hanging="432"/>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719D6A7A"/>
    <w:multiLevelType w:val="multilevel"/>
    <w:tmpl w:val="959ACEB2"/>
    <w:lvl w:ilvl="0">
      <w:start w:val="1"/>
      <w:numFmt w:val="decimal"/>
      <w:lvlText w:val="%1."/>
      <w:lvlJc w:val="left"/>
      <w:pPr>
        <w:tabs>
          <w:tab w:val="num" w:pos="1687"/>
        </w:tabs>
        <w:ind w:left="1687" w:hanging="1630"/>
      </w:pPr>
      <w:rPr>
        <w:rFonts w:hint="default"/>
      </w:rPr>
    </w:lvl>
    <w:lvl w:ilvl="1">
      <w:start w:val="3"/>
      <w:numFmt w:val="decimal"/>
      <w:isLgl/>
      <w:lvlText w:val="%1.%2."/>
      <w:lvlJc w:val="left"/>
      <w:pPr>
        <w:ind w:left="417" w:hanging="360"/>
      </w:pPr>
      <w:rPr>
        <w:rFonts w:hint="default"/>
        <w:b/>
      </w:rPr>
    </w:lvl>
    <w:lvl w:ilvl="2">
      <w:start w:val="1"/>
      <w:numFmt w:val="decimal"/>
      <w:isLgl/>
      <w:lvlText w:val="%1.%2.%3."/>
      <w:lvlJc w:val="left"/>
      <w:pPr>
        <w:ind w:left="777" w:hanging="720"/>
      </w:pPr>
      <w:rPr>
        <w:rFonts w:hint="default"/>
        <w:b/>
      </w:rPr>
    </w:lvl>
    <w:lvl w:ilvl="3">
      <w:start w:val="1"/>
      <w:numFmt w:val="decimal"/>
      <w:isLgl/>
      <w:lvlText w:val="%1.%2.%3.%4."/>
      <w:lvlJc w:val="left"/>
      <w:pPr>
        <w:ind w:left="777" w:hanging="720"/>
      </w:pPr>
      <w:rPr>
        <w:rFonts w:hint="default"/>
        <w:b/>
      </w:rPr>
    </w:lvl>
    <w:lvl w:ilvl="4">
      <w:start w:val="1"/>
      <w:numFmt w:val="decimal"/>
      <w:isLgl/>
      <w:lvlText w:val="%1.%2.%3.%4.%5."/>
      <w:lvlJc w:val="left"/>
      <w:pPr>
        <w:ind w:left="1137" w:hanging="1080"/>
      </w:pPr>
      <w:rPr>
        <w:rFonts w:hint="default"/>
        <w:b/>
      </w:rPr>
    </w:lvl>
    <w:lvl w:ilvl="5">
      <w:start w:val="1"/>
      <w:numFmt w:val="decimal"/>
      <w:isLgl/>
      <w:lvlText w:val="%1.%2.%3.%4.%5.%6."/>
      <w:lvlJc w:val="left"/>
      <w:pPr>
        <w:ind w:left="1137" w:hanging="1080"/>
      </w:pPr>
      <w:rPr>
        <w:rFonts w:hint="default"/>
        <w:b/>
      </w:rPr>
    </w:lvl>
    <w:lvl w:ilvl="6">
      <w:start w:val="1"/>
      <w:numFmt w:val="decimal"/>
      <w:isLgl/>
      <w:lvlText w:val="%1.%2.%3.%4.%5.%6.%7."/>
      <w:lvlJc w:val="left"/>
      <w:pPr>
        <w:ind w:left="1497" w:hanging="1440"/>
      </w:pPr>
      <w:rPr>
        <w:rFonts w:hint="default"/>
        <w:b/>
      </w:rPr>
    </w:lvl>
    <w:lvl w:ilvl="7">
      <w:start w:val="1"/>
      <w:numFmt w:val="decimal"/>
      <w:isLgl/>
      <w:lvlText w:val="%1.%2.%3.%4.%5.%6.%7.%8."/>
      <w:lvlJc w:val="left"/>
      <w:pPr>
        <w:ind w:left="1497" w:hanging="1440"/>
      </w:pPr>
      <w:rPr>
        <w:rFonts w:hint="default"/>
        <w:b/>
      </w:rPr>
    </w:lvl>
    <w:lvl w:ilvl="8">
      <w:start w:val="1"/>
      <w:numFmt w:val="decimal"/>
      <w:isLgl/>
      <w:lvlText w:val="%1.%2.%3.%4.%5.%6.%7.%8.%9."/>
      <w:lvlJc w:val="left"/>
      <w:pPr>
        <w:ind w:left="1857" w:hanging="1800"/>
      </w:pPr>
      <w:rPr>
        <w:rFonts w:hint="default"/>
        <w:b/>
      </w:rPr>
    </w:lvl>
  </w:abstractNum>
  <w:abstractNum w:abstractNumId="21">
    <w:nsid w:val="7D3B1BC0"/>
    <w:multiLevelType w:val="multilevel"/>
    <w:tmpl w:val="B144F332"/>
    <w:lvl w:ilvl="0">
      <w:start w:val="3"/>
      <w:numFmt w:val="decimal"/>
      <w:lvlText w:val="%1."/>
      <w:lvlJc w:val="left"/>
      <w:pPr>
        <w:ind w:left="432" w:hanging="432"/>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2"/>
  </w:num>
  <w:num w:numId="2">
    <w:abstractNumId w:val="5"/>
  </w:num>
  <w:num w:numId="3">
    <w:abstractNumId w:val="15"/>
  </w:num>
  <w:num w:numId="4">
    <w:abstractNumId w:val="14"/>
  </w:num>
  <w:num w:numId="5">
    <w:abstractNumId w:val="13"/>
  </w:num>
  <w:num w:numId="6">
    <w:abstractNumId w:val="17"/>
  </w:num>
  <w:num w:numId="7">
    <w:abstractNumId w:val="3"/>
  </w:num>
  <w:num w:numId="8">
    <w:abstractNumId w:val="20"/>
  </w:num>
  <w:num w:numId="9">
    <w:abstractNumId w:val="2"/>
  </w:num>
  <w:num w:numId="10">
    <w:abstractNumId w:val="0"/>
  </w:num>
  <w:num w:numId="11">
    <w:abstractNumId w:val="4"/>
  </w:num>
  <w:num w:numId="12">
    <w:abstractNumId w:val="9"/>
  </w:num>
  <w:num w:numId="13">
    <w:abstractNumId w:val="16"/>
  </w:num>
  <w:num w:numId="14">
    <w:abstractNumId w:val="18"/>
  </w:num>
  <w:num w:numId="15">
    <w:abstractNumId w:val="11"/>
  </w:num>
  <w:num w:numId="16">
    <w:abstractNumId w:val="7"/>
  </w:num>
  <w:num w:numId="17">
    <w:abstractNumId w:val="6"/>
  </w:num>
  <w:num w:numId="18">
    <w:abstractNumId w:val="10"/>
  </w:num>
  <w:num w:numId="19">
    <w:abstractNumId w:val="1"/>
  </w:num>
  <w:num w:numId="20">
    <w:abstractNumId w:val="21"/>
  </w:num>
  <w:num w:numId="21">
    <w:abstractNumId w:val="8"/>
  </w:num>
  <w:num w:numId="2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proofState w:grammar="clean"/>
  <w:defaultTabStop w:val="720"/>
  <w:characterSpacingControl w:val="doNotCompress"/>
  <w:footnotePr>
    <w:footnote w:id="-1"/>
    <w:footnote w:id="0"/>
  </w:footnotePr>
  <w:endnotePr>
    <w:endnote w:id="-1"/>
    <w:endnote w:id="0"/>
  </w:endnotePr>
  <w:compat/>
  <w:rsids>
    <w:rsidRoot w:val="00077160"/>
    <w:rsid w:val="00077160"/>
    <w:rsid w:val="00923CA8"/>
    <w:rsid w:val="00967591"/>
    <w:rsid w:val="00A36B4C"/>
    <w:rsid w:val="00A42CCB"/>
    <w:rsid w:val="00BF6D22"/>
    <w:rsid w:val="00C126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160"/>
    <w:pPr>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8"/>
      <w:szCs w:val="28"/>
    </w:rPr>
  </w:style>
  <w:style w:type="paragraph" w:styleId="Heading3">
    <w:name w:val="heading 3"/>
    <w:basedOn w:val="Normal"/>
    <w:link w:val="Heading3Char"/>
    <w:uiPriority w:val="9"/>
    <w:qFormat/>
    <w:rsid w:val="00077160"/>
    <w:pPr>
      <w:overflowPunct/>
      <w:autoSpaceDE/>
      <w:autoSpaceDN/>
      <w:adjustRightInd/>
      <w:spacing w:before="100" w:beforeAutospacing="1" w:after="100" w:afterAutospacing="1"/>
      <w:textAlignment w:val="auto"/>
      <w:outlineLvl w:val="2"/>
    </w:pPr>
    <w:rPr>
      <w:b/>
      <w:bCs/>
      <w:color w:val="auto"/>
      <w:sz w:val="27"/>
      <w:szCs w:val="27"/>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3Char">
    <w:name w:val="Heading 3 Char"/>
    <w:basedOn w:val="DefaultParagraphFont"/>
    <w:link w:val="Heading3"/>
    <w:uiPriority w:val="9"/>
    <w:rsid w:val="00077160"/>
    <w:rPr>
      <w:rFonts w:ascii="Times New Roman" w:eastAsia="Times New Roman" w:hAnsi="Times New Roman" w:cs="Times New Roman"/>
      <w:b/>
      <w:bCs/>
      <w:sz w:val="27"/>
      <w:szCs w:val="27"/>
      <w:lang/>
    </w:rPr>
  </w:style>
  <w:style w:type="character" w:styleId="Hyperlink">
    <w:name w:val="Hyperlink"/>
    <w:rsid w:val="00077160"/>
    <w:rPr>
      <w:color w:val="0000FF"/>
      <w:u w:val="single"/>
    </w:rPr>
  </w:style>
  <w:style w:type="paragraph" w:styleId="BodyText">
    <w:name w:val="Body Text"/>
    <w:basedOn w:val="Normal"/>
    <w:link w:val="BodyTextChar"/>
    <w:rsid w:val="00077160"/>
    <w:pPr>
      <w:overflowPunct/>
      <w:autoSpaceDE/>
      <w:autoSpaceDN/>
      <w:adjustRightInd/>
      <w:jc w:val="both"/>
      <w:textAlignment w:val="auto"/>
    </w:pPr>
    <w:rPr>
      <w:rFonts w:ascii=".VnTime" w:hAnsi=".VnTime"/>
      <w:color w:val="auto"/>
      <w:szCs w:val="20"/>
    </w:rPr>
  </w:style>
  <w:style w:type="character" w:customStyle="1" w:styleId="BodyTextChar">
    <w:name w:val="Body Text Char"/>
    <w:basedOn w:val="DefaultParagraphFont"/>
    <w:link w:val="BodyText"/>
    <w:rsid w:val="00077160"/>
    <w:rPr>
      <w:rFonts w:ascii=".VnTime" w:eastAsia="Times New Roman" w:hAnsi=".VnTime" w:cs="Times New Roman"/>
      <w:sz w:val="28"/>
      <w:szCs w:val="20"/>
    </w:rPr>
  </w:style>
  <w:style w:type="paragraph" w:styleId="BodyTextIndent">
    <w:name w:val="Body Text Indent"/>
    <w:basedOn w:val="Normal"/>
    <w:link w:val="BodyTextIndentChar"/>
    <w:rsid w:val="00077160"/>
    <w:pPr>
      <w:overflowPunct/>
      <w:autoSpaceDE/>
      <w:autoSpaceDN/>
      <w:adjustRightInd/>
      <w:spacing w:before="240"/>
      <w:ind w:right="-72" w:firstLine="720"/>
      <w:jc w:val="both"/>
      <w:textAlignment w:val="auto"/>
    </w:pPr>
    <w:rPr>
      <w:color w:val="FF0000"/>
    </w:rPr>
  </w:style>
  <w:style w:type="character" w:customStyle="1" w:styleId="BodyTextIndentChar">
    <w:name w:val="Body Text Indent Char"/>
    <w:basedOn w:val="DefaultParagraphFont"/>
    <w:link w:val="BodyTextIndent"/>
    <w:rsid w:val="00077160"/>
    <w:rPr>
      <w:rFonts w:ascii="Times New Roman" w:eastAsia="Times New Roman" w:hAnsi="Times New Roman" w:cs="Times New Roman"/>
      <w:color w:val="FF0000"/>
      <w:sz w:val="28"/>
      <w:szCs w:val="28"/>
    </w:rPr>
  </w:style>
  <w:style w:type="paragraph" w:styleId="Footer">
    <w:name w:val="footer"/>
    <w:basedOn w:val="Normal"/>
    <w:link w:val="FooterChar"/>
    <w:uiPriority w:val="99"/>
    <w:rsid w:val="00077160"/>
    <w:pPr>
      <w:tabs>
        <w:tab w:val="center" w:pos="4320"/>
        <w:tab w:val="right" w:pos="8640"/>
      </w:tabs>
    </w:pPr>
    <w:rPr>
      <w:lang/>
    </w:rPr>
  </w:style>
  <w:style w:type="character" w:customStyle="1" w:styleId="FooterChar">
    <w:name w:val="Footer Char"/>
    <w:basedOn w:val="DefaultParagraphFont"/>
    <w:link w:val="Footer"/>
    <w:uiPriority w:val="99"/>
    <w:rsid w:val="00077160"/>
    <w:rPr>
      <w:rFonts w:ascii="Times New Roman" w:eastAsia="Times New Roman" w:hAnsi="Times New Roman" w:cs="Times New Roman"/>
      <w:color w:val="000000"/>
      <w:sz w:val="28"/>
      <w:szCs w:val="28"/>
      <w:lang/>
    </w:rPr>
  </w:style>
  <w:style w:type="character" w:styleId="PageNumber">
    <w:name w:val="page number"/>
    <w:basedOn w:val="DefaultParagraphFont"/>
    <w:rsid w:val="00077160"/>
  </w:style>
  <w:style w:type="paragraph" w:styleId="BalloonText">
    <w:name w:val="Balloon Text"/>
    <w:basedOn w:val="Normal"/>
    <w:link w:val="BalloonTextChar"/>
    <w:rsid w:val="00077160"/>
    <w:rPr>
      <w:rFonts w:ascii="Tahoma" w:hAnsi="Tahoma"/>
      <w:sz w:val="16"/>
      <w:szCs w:val="16"/>
      <w:lang/>
    </w:rPr>
  </w:style>
  <w:style w:type="character" w:customStyle="1" w:styleId="BalloonTextChar">
    <w:name w:val="Balloon Text Char"/>
    <w:basedOn w:val="DefaultParagraphFont"/>
    <w:link w:val="BalloonText"/>
    <w:rsid w:val="00077160"/>
    <w:rPr>
      <w:rFonts w:ascii="Tahoma" w:eastAsia="Times New Roman" w:hAnsi="Tahoma" w:cs="Times New Roman"/>
      <w:color w:val="000000"/>
      <w:sz w:val="16"/>
      <w:szCs w:val="16"/>
      <w:lang/>
    </w:rPr>
  </w:style>
  <w:style w:type="paragraph" w:styleId="NormalWeb">
    <w:name w:val="Normal (Web)"/>
    <w:basedOn w:val="Normal"/>
    <w:link w:val="NormalWebChar"/>
    <w:rsid w:val="00077160"/>
    <w:pPr>
      <w:overflowPunct/>
      <w:autoSpaceDE/>
      <w:autoSpaceDN/>
      <w:adjustRightInd/>
      <w:spacing w:before="100" w:beforeAutospacing="1" w:after="100" w:afterAutospacing="1"/>
      <w:ind w:left="187" w:firstLine="533"/>
      <w:jc w:val="both"/>
      <w:textAlignment w:val="auto"/>
    </w:pPr>
    <w:rPr>
      <w:color w:val="auto"/>
      <w:sz w:val="24"/>
      <w:szCs w:val="24"/>
    </w:rPr>
  </w:style>
  <w:style w:type="character" w:customStyle="1" w:styleId="NormalWebChar">
    <w:name w:val="Normal (Web) Char"/>
    <w:link w:val="NormalWeb"/>
    <w:locked/>
    <w:rsid w:val="00077160"/>
    <w:rPr>
      <w:rFonts w:ascii="Times New Roman" w:eastAsia="Times New Roman" w:hAnsi="Times New Roman" w:cs="Times New Roman"/>
      <w:sz w:val="24"/>
      <w:szCs w:val="24"/>
    </w:rPr>
  </w:style>
  <w:style w:type="paragraph" w:styleId="Header">
    <w:name w:val="header"/>
    <w:basedOn w:val="Normal"/>
    <w:link w:val="HeaderChar"/>
    <w:rsid w:val="00077160"/>
    <w:pPr>
      <w:tabs>
        <w:tab w:val="center" w:pos="4320"/>
        <w:tab w:val="right" w:pos="8640"/>
      </w:tabs>
    </w:pPr>
  </w:style>
  <w:style w:type="character" w:customStyle="1" w:styleId="HeaderChar">
    <w:name w:val="Header Char"/>
    <w:basedOn w:val="DefaultParagraphFont"/>
    <w:link w:val="Header"/>
    <w:rsid w:val="00077160"/>
    <w:rPr>
      <w:rFonts w:ascii="Times New Roman" w:eastAsia="Times New Roman" w:hAnsi="Times New Roman" w:cs="Times New Roman"/>
      <w:color w:val="000000"/>
      <w:sz w:val="28"/>
      <w:szCs w:val="28"/>
    </w:rPr>
  </w:style>
  <w:style w:type="character" w:customStyle="1" w:styleId="Vnbnnidung">
    <w:name w:val="Văn bản nội dung_"/>
    <w:link w:val="Vnbnnidung0"/>
    <w:uiPriority w:val="99"/>
    <w:locked/>
    <w:rsid w:val="00077160"/>
    <w:rPr>
      <w:sz w:val="28"/>
      <w:szCs w:val="28"/>
    </w:rPr>
  </w:style>
  <w:style w:type="paragraph" w:customStyle="1" w:styleId="Vnbnnidung0">
    <w:name w:val="Văn bản nội dung"/>
    <w:basedOn w:val="Normal"/>
    <w:link w:val="Vnbnnidung"/>
    <w:uiPriority w:val="99"/>
    <w:rsid w:val="00077160"/>
    <w:pPr>
      <w:widowControl w:val="0"/>
      <w:overflowPunct/>
      <w:autoSpaceDE/>
      <w:autoSpaceDN/>
      <w:adjustRightInd/>
      <w:spacing w:after="220"/>
      <w:ind w:firstLine="400"/>
      <w:textAlignment w:val="auto"/>
    </w:pPr>
    <w:rPr>
      <w:rFonts w:asciiTheme="minorHAnsi" w:eastAsiaTheme="minorHAnsi" w:hAnsiTheme="minorHAnsi" w:cstheme="minorBidi"/>
      <w:color w:val="auto"/>
    </w:rPr>
  </w:style>
  <w:style w:type="character" w:customStyle="1" w:styleId="Bodytext2">
    <w:name w:val="Body text (2)_"/>
    <w:link w:val="Bodytext21"/>
    <w:locked/>
    <w:rsid w:val="00077160"/>
    <w:rPr>
      <w:shd w:val="clear" w:color="auto" w:fill="FFFFFF"/>
    </w:rPr>
  </w:style>
  <w:style w:type="paragraph" w:customStyle="1" w:styleId="Bodytext21">
    <w:name w:val="Body text (2)1"/>
    <w:basedOn w:val="Normal"/>
    <w:link w:val="Bodytext2"/>
    <w:rsid w:val="00077160"/>
    <w:pPr>
      <w:widowControl w:val="0"/>
      <w:shd w:val="clear" w:color="auto" w:fill="FFFFFF"/>
      <w:overflowPunct/>
      <w:autoSpaceDE/>
      <w:autoSpaceDN/>
      <w:adjustRightInd/>
      <w:spacing w:before="300" w:after="180" w:line="240" w:lineRule="atLeast"/>
      <w:jc w:val="both"/>
      <w:textAlignment w:val="auto"/>
    </w:pPr>
    <w:rPr>
      <w:rFonts w:asciiTheme="minorHAnsi" w:eastAsiaTheme="minorHAnsi" w:hAnsiTheme="minorHAnsi" w:cstheme="minorBidi"/>
      <w:color w:val="auto"/>
      <w:sz w:val="22"/>
      <w:szCs w:val="22"/>
      <w:shd w:val="clear" w:color="auto" w:fill="FFFFFF"/>
    </w:rPr>
  </w:style>
  <w:style w:type="character" w:styleId="Strong">
    <w:name w:val="Strong"/>
    <w:qFormat/>
    <w:rsid w:val="00077160"/>
    <w:rPr>
      <w:rFonts w:cs="Times New Roman"/>
      <w:b/>
      <w:bCs/>
    </w:rPr>
  </w:style>
  <w:style w:type="paragraph" w:styleId="ListParagraph">
    <w:name w:val="List Paragraph"/>
    <w:basedOn w:val="Normal"/>
    <w:qFormat/>
    <w:rsid w:val="00077160"/>
    <w:pPr>
      <w:overflowPunct/>
      <w:autoSpaceDE/>
      <w:autoSpaceDN/>
      <w:adjustRightInd/>
      <w:spacing w:after="200" w:line="276" w:lineRule="auto"/>
      <w:ind w:left="720"/>
      <w:textAlignment w:val="auto"/>
    </w:pPr>
    <w:rPr>
      <w:rFonts w:ascii="Calibri" w:hAnsi="Calibri" w:cs="Calibri"/>
      <w:color w:val="auto"/>
      <w:sz w:val="22"/>
      <w:szCs w:val="22"/>
    </w:rPr>
  </w:style>
  <w:style w:type="paragraph" w:styleId="FootnoteText">
    <w:name w:val="footnote text"/>
    <w:basedOn w:val="Normal"/>
    <w:link w:val="FootnoteTextChar"/>
    <w:rsid w:val="00077160"/>
    <w:pPr>
      <w:overflowPunct/>
      <w:autoSpaceDE/>
      <w:autoSpaceDN/>
      <w:adjustRightInd/>
      <w:spacing w:after="200" w:line="276" w:lineRule="auto"/>
      <w:textAlignment w:val="auto"/>
    </w:pPr>
    <w:rPr>
      <w:rFonts w:ascii="Calibri" w:hAnsi="Calibri"/>
      <w:color w:val="auto"/>
      <w:sz w:val="20"/>
      <w:szCs w:val="20"/>
      <w:lang/>
    </w:rPr>
  </w:style>
  <w:style w:type="character" w:customStyle="1" w:styleId="FootnoteTextChar">
    <w:name w:val="Footnote Text Char"/>
    <w:basedOn w:val="DefaultParagraphFont"/>
    <w:link w:val="FootnoteText"/>
    <w:rsid w:val="00077160"/>
    <w:rPr>
      <w:rFonts w:ascii="Calibri" w:eastAsia="Times New Roman" w:hAnsi="Calibri" w:cs="Times New Roman"/>
      <w:sz w:val="20"/>
      <w:szCs w:val="20"/>
      <w:lang/>
    </w:rPr>
  </w:style>
  <w:style w:type="character" w:styleId="FootnoteReference">
    <w:name w:val="footnote reference"/>
    <w:rsid w:val="00077160"/>
    <w:rPr>
      <w:vertAlign w:val="superscript"/>
    </w:rPr>
  </w:style>
  <w:style w:type="character" w:styleId="CommentReference">
    <w:name w:val="annotation reference"/>
    <w:rsid w:val="00077160"/>
    <w:rPr>
      <w:sz w:val="16"/>
      <w:szCs w:val="16"/>
    </w:rPr>
  </w:style>
  <w:style w:type="paragraph" w:styleId="CommentText">
    <w:name w:val="annotation text"/>
    <w:basedOn w:val="Normal"/>
    <w:link w:val="CommentTextChar"/>
    <w:rsid w:val="00077160"/>
    <w:rPr>
      <w:sz w:val="20"/>
      <w:szCs w:val="20"/>
    </w:rPr>
  </w:style>
  <w:style w:type="character" w:customStyle="1" w:styleId="CommentTextChar">
    <w:name w:val="Comment Text Char"/>
    <w:basedOn w:val="DefaultParagraphFont"/>
    <w:link w:val="CommentText"/>
    <w:rsid w:val="00077160"/>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rsid w:val="00077160"/>
    <w:rPr>
      <w:b/>
      <w:bCs/>
    </w:rPr>
  </w:style>
  <w:style w:type="character" w:customStyle="1" w:styleId="CommentSubjectChar">
    <w:name w:val="Comment Subject Char"/>
    <w:basedOn w:val="CommentTextChar"/>
    <w:link w:val="CommentSubject"/>
    <w:rsid w:val="0007716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29</Pages>
  <Words>6959</Words>
  <Characters>39670</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2021-07-01T09:10:00Z</dcterms:created>
  <dcterms:modified xsi:type="dcterms:W3CDTF">2021-07-01T09:58:00Z</dcterms:modified>
</cp:coreProperties>
</file>